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882" w:rsidRPr="00A31818" w:rsidRDefault="00A71882" w:rsidP="00FA0CDE">
      <w:pPr>
        <w:keepNext/>
        <w:keepLines/>
        <w:spacing w:after="0"/>
        <w:jc w:val="center"/>
        <w:outlineLvl w:val="0"/>
        <w:rPr>
          <w:rFonts w:ascii="Times New Roman" w:hAnsi="Times New Roman" w:cs="Times New Roman"/>
          <w:b/>
          <w:bCs/>
          <w:sz w:val="28"/>
          <w:szCs w:val="28"/>
        </w:rPr>
      </w:pPr>
      <w:r w:rsidRPr="00A31818">
        <w:rPr>
          <w:rFonts w:ascii="Times New Roman" w:hAnsi="Times New Roman" w:cs="Times New Roman"/>
          <w:b/>
          <w:bCs/>
          <w:sz w:val="28"/>
          <w:szCs w:val="28"/>
        </w:rPr>
        <w:t xml:space="preserve">ПАСПОРТ УСЛУГИ (ПРОЦЕССА) </w:t>
      </w:r>
    </w:p>
    <w:p w:rsidR="00A71882" w:rsidRPr="00A31818" w:rsidRDefault="00A71882" w:rsidP="00FA0CDE">
      <w:pPr>
        <w:keepNext/>
        <w:keepLines/>
        <w:spacing w:after="0"/>
        <w:jc w:val="center"/>
        <w:outlineLvl w:val="0"/>
        <w:rPr>
          <w:rFonts w:ascii="Times New Roman" w:hAnsi="Times New Roman" w:cs="Times New Roman"/>
          <w:b/>
          <w:bCs/>
          <w:sz w:val="24"/>
          <w:szCs w:val="24"/>
        </w:rPr>
      </w:pPr>
      <w:r w:rsidRPr="00A31818">
        <w:rPr>
          <w:rFonts w:ascii="Times New Roman" w:hAnsi="Times New Roman" w:cs="Times New Roman"/>
          <w:b/>
          <w:bCs/>
          <w:sz w:val="24"/>
          <w:szCs w:val="24"/>
        </w:rPr>
        <w:t>Муниципального унитарного предприятия «Городские электрические сети» городского округа город Нововоронеж</w:t>
      </w:r>
    </w:p>
    <w:p w:rsidR="00A71882" w:rsidRPr="00FA0CDE" w:rsidRDefault="00A71882" w:rsidP="00FA0CDE">
      <w:pPr>
        <w:autoSpaceDE w:val="0"/>
        <w:autoSpaceDN w:val="0"/>
        <w:adjustRightInd w:val="0"/>
        <w:spacing w:after="0" w:line="240" w:lineRule="auto"/>
        <w:jc w:val="center"/>
        <w:rPr>
          <w:rFonts w:ascii="Times New Roman" w:hAnsi="Times New Roman" w:cs="Times New Roman"/>
          <w:b/>
          <w:bCs/>
          <w:color w:val="548DD4"/>
          <w:sz w:val="24"/>
          <w:szCs w:val="24"/>
        </w:rPr>
      </w:pPr>
      <w:r w:rsidRPr="00FA0CDE">
        <w:rPr>
          <w:rFonts w:ascii="Times New Roman" w:hAnsi="Times New Roman" w:cs="Times New Roman"/>
          <w:b/>
          <w:bCs/>
          <w:color w:val="548DD4"/>
          <w:sz w:val="24"/>
          <w:szCs w:val="24"/>
        </w:rPr>
        <w:t>ТЕХНОЛОГИЧЕСКОЕ ПРИСОЕДИНЕНИЕ К ЭЛЕКТРИЧЕСКИМ СЕТЯМ СЕТЕВОЙ ОРГАНИЗАЦИИ</w:t>
      </w:r>
    </w:p>
    <w:p w:rsidR="00A71882" w:rsidRPr="00FA0CDE" w:rsidRDefault="00A71882" w:rsidP="00FA0CDE">
      <w:pPr>
        <w:autoSpaceDE w:val="0"/>
        <w:autoSpaceDN w:val="0"/>
        <w:adjustRightInd w:val="0"/>
        <w:spacing w:after="0" w:line="240" w:lineRule="auto"/>
        <w:jc w:val="center"/>
        <w:rPr>
          <w:rFonts w:ascii="Times New Roman" w:hAnsi="Times New Roman" w:cs="Times New Roman"/>
          <w:b/>
          <w:bCs/>
          <w:color w:val="548DD4"/>
          <w:sz w:val="24"/>
          <w:szCs w:val="24"/>
        </w:rPr>
      </w:pPr>
      <w:r w:rsidRPr="00FA0CDE">
        <w:rPr>
          <w:rFonts w:ascii="Times New Roman" w:hAnsi="Times New Roman" w:cs="Times New Roman"/>
          <w:b/>
          <w:bCs/>
          <w:color w:val="548DD4"/>
          <w:sz w:val="24"/>
          <w:szCs w:val="24"/>
        </w:rPr>
        <w:t>энергопринимающих устройств физических лиц с максимальной мощностью до 15 кВт</w:t>
      </w:r>
    </w:p>
    <w:p w:rsidR="00A71882" w:rsidRPr="00FA0CDE" w:rsidRDefault="00A71882" w:rsidP="00FA0CDE">
      <w:pPr>
        <w:autoSpaceDE w:val="0"/>
        <w:autoSpaceDN w:val="0"/>
        <w:adjustRightInd w:val="0"/>
        <w:spacing w:after="0" w:line="240" w:lineRule="auto"/>
        <w:rPr>
          <w:rFonts w:ascii="Times New Roman" w:hAnsi="Times New Roman" w:cs="Times New Roman"/>
          <w:sz w:val="24"/>
          <w:szCs w:val="24"/>
        </w:rPr>
      </w:pPr>
    </w:p>
    <w:p w:rsidR="00A71882" w:rsidRPr="00FA0CDE" w:rsidRDefault="00A71882" w:rsidP="00FA0CDE">
      <w:pPr>
        <w:spacing w:after="0" w:line="240" w:lineRule="auto"/>
        <w:jc w:val="both"/>
        <w:rPr>
          <w:rFonts w:ascii="Times New Roman" w:hAnsi="Times New Roman" w:cs="Times New Roman"/>
          <w:sz w:val="24"/>
          <w:szCs w:val="24"/>
        </w:rPr>
      </w:pPr>
      <w:r w:rsidRPr="00FA0CDE">
        <w:rPr>
          <w:rFonts w:ascii="Times New Roman" w:hAnsi="Times New Roman" w:cs="Times New Roman"/>
          <w:b/>
          <w:bCs/>
          <w:color w:val="548DD4"/>
          <w:sz w:val="24"/>
          <w:szCs w:val="24"/>
        </w:rPr>
        <w:t xml:space="preserve">КРУГ ЗАЯВИТЕЛЕЙ: </w:t>
      </w:r>
      <w:r w:rsidRPr="00FA0CDE">
        <w:rPr>
          <w:rFonts w:ascii="Times New Roman" w:hAnsi="Times New Roman" w:cs="Times New Roman"/>
          <w:sz w:val="24"/>
          <w:szCs w:val="24"/>
        </w:rPr>
        <w:t>физическое лицо в целях технологического присоединения (далее - заявитель)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
    <w:p w:rsidR="00A71882" w:rsidRPr="00FA0CDE" w:rsidRDefault="00A71882" w:rsidP="00FA0CDE">
      <w:pPr>
        <w:autoSpaceDE w:val="0"/>
        <w:autoSpaceDN w:val="0"/>
        <w:adjustRightInd w:val="0"/>
        <w:spacing w:after="0" w:line="240" w:lineRule="auto"/>
        <w:jc w:val="both"/>
        <w:rPr>
          <w:rFonts w:ascii="Times New Roman" w:hAnsi="Times New Roman" w:cs="Times New Roman"/>
          <w:sz w:val="24"/>
          <w:szCs w:val="24"/>
        </w:rPr>
      </w:pPr>
      <w:r w:rsidRPr="00FA0CDE">
        <w:rPr>
          <w:rFonts w:ascii="Times New Roman" w:hAnsi="Times New Roman" w:cs="Times New Roman"/>
          <w:b/>
          <w:bCs/>
          <w:color w:val="548DD4"/>
          <w:sz w:val="24"/>
          <w:szCs w:val="24"/>
        </w:rPr>
        <w:t>РАЗМЕР ПЛАТЫ ЗА ПРЕДОСТАВЛЕНИЕ УСЛУГИ (ПРОЦЕССА) И ОСНОВАНИЕ ЕЕ ВЗИМАНИЯ:</w:t>
      </w:r>
      <w:r w:rsidRPr="00FA0CDE">
        <w:rPr>
          <w:rFonts w:ascii="Times New Roman" w:hAnsi="Times New Roman" w:cs="Times New Roman"/>
          <w:b/>
          <w:bCs/>
          <w:sz w:val="24"/>
          <w:szCs w:val="24"/>
        </w:rPr>
        <w:t xml:space="preserve"> </w:t>
      </w:r>
      <w:r w:rsidRPr="00FA0CDE">
        <w:rPr>
          <w:rFonts w:ascii="Times New Roman" w:hAnsi="Times New Roman" w:cs="Times New Roman"/>
          <w:sz w:val="24"/>
          <w:szCs w:val="24"/>
        </w:rPr>
        <w:t>550,00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A71882" w:rsidRPr="00FA0CDE" w:rsidRDefault="00A71882" w:rsidP="00FA0CDE">
      <w:pPr>
        <w:autoSpaceDE w:val="0"/>
        <w:autoSpaceDN w:val="0"/>
        <w:adjustRightInd w:val="0"/>
        <w:spacing w:after="0" w:line="240" w:lineRule="auto"/>
        <w:ind w:firstLine="540"/>
        <w:jc w:val="both"/>
        <w:rPr>
          <w:rFonts w:ascii="Times New Roman" w:hAnsi="Times New Roman" w:cs="Times New Roman"/>
          <w:strike/>
          <w:sz w:val="24"/>
          <w:szCs w:val="24"/>
        </w:rPr>
      </w:pPr>
      <w:r w:rsidRPr="00FA0CDE">
        <w:rPr>
          <w:rFonts w:ascii="Times New Roman" w:hAnsi="Times New Roman" w:cs="Times New Roman"/>
          <w:sz w:val="24"/>
          <w:szCs w:val="24"/>
        </w:rPr>
        <w:t xml:space="preserve">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 </w:t>
      </w:r>
    </w:p>
    <w:p w:rsidR="00A71882" w:rsidRPr="00FA0CDE" w:rsidRDefault="00A71882" w:rsidP="00FA0CDE">
      <w:pPr>
        <w:autoSpaceDE w:val="0"/>
        <w:autoSpaceDN w:val="0"/>
        <w:adjustRightInd w:val="0"/>
        <w:spacing w:after="0" w:line="240" w:lineRule="auto"/>
        <w:jc w:val="both"/>
        <w:rPr>
          <w:rFonts w:ascii="Times New Roman" w:hAnsi="Times New Roman" w:cs="Times New Roman"/>
          <w:sz w:val="24"/>
          <w:szCs w:val="24"/>
        </w:rPr>
      </w:pPr>
      <w:r w:rsidRPr="00FA0CDE">
        <w:rPr>
          <w:rFonts w:ascii="Times New Roman" w:hAnsi="Times New Roman" w:cs="Times New Roman"/>
          <w:b/>
          <w:bCs/>
          <w:color w:val="548DD4"/>
          <w:sz w:val="24"/>
          <w:szCs w:val="24"/>
        </w:rPr>
        <w:t>УСЛОВИЯ ОКАЗАНИЯ УСЛУГИ (ПРОЦЕССА):</w:t>
      </w:r>
      <w:r w:rsidRPr="00FA0CDE">
        <w:rPr>
          <w:rFonts w:ascii="Times New Roman" w:hAnsi="Times New Roman" w:cs="Times New Roman"/>
          <w:sz w:val="24"/>
          <w:szCs w:val="24"/>
        </w:rPr>
        <w:t xml:space="preserve"> намерение заявителя присоединения впервые вводимых в эксплуатацию, ранее присоединенных энергопринимающих устройств, максимальная мощность которых увеличивается, а также присоединения  впервые вводимых в эксплуатацию, ранее присоединенных энергопринимающих устройств или объектов электроэнергетики, принадлежащих садоводческому, огородническому или дачному некоммерческому объединению либо его членам, а также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максимальная мощность которых изменяется.</w:t>
      </w:r>
    </w:p>
    <w:p w:rsidR="00A71882" w:rsidRPr="00FA0CDE" w:rsidRDefault="00A71882" w:rsidP="00FA0CDE">
      <w:pPr>
        <w:autoSpaceDE w:val="0"/>
        <w:autoSpaceDN w:val="0"/>
        <w:adjustRightInd w:val="0"/>
        <w:spacing w:after="0" w:line="240" w:lineRule="auto"/>
        <w:jc w:val="both"/>
        <w:rPr>
          <w:rFonts w:ascii="Times New Roman" w:hAnsi="Times New Roman" w:cs="Times New Roman"/>
          <w:sz w:val="24"/>
          <w:szCs w:val="24"/>
        </w:rPr>
      </w:pPr>
      <w:r w:rsidRPr="00FA0CDE">
        <w:rPr>
          <w:rFonts w:ascii="Times New Roman" w:hAnsi="Times New Roman" w:cs="Times New Roman"/>
          <w:b/>
          <w:bCs/>
          <w:color w:val="548DD4"/>
          <w:sz w:val="24"/>
          <w:szCs w:val="24"/>
        </w:rPr>
        <w:t>РЕЗУЛЬТАТ ОКАЗАНИЯ УСЛУГИ (ПРОЦЕССА):</w:t>
      </w:r>
      <w:r w:rsidRPr="00FA0CDE">
        <w:rPr>
          <w:rFonts w:ascii="Times New Roman" w:hAnsi="Times New Roman" w:cs="Times New Roman"/>
          <w:sz w:val="24"/>
          <w:szCs w:val="24"/>
        </w:rPr>
        <w:t xml:space="preserve"> технологическое присоединения энергопринимающих устройств Заявителя.</w:t>
      </w:r>
    </w:p>
    <w:p w:rsidR="00A71882" w:rsidRPr="00FA0CDE" w:rsidRDefault="00A71882" w:rsidP="00FA0CDE">
      <w:pPr>
        <w:autoSpaceDE w:val="0"/>
        <w:autoSpaceDN w:val="0"/>
        <w:adjustRightInd w:val="0"/>
        <w:spacing w:after="0" w:line="240" w:lineRule="auto"/>
        <w:jc w:val="both"/>
        <w:outlineLvl w:val="0"/>
        <w:rPr>
          <w:rFonts w:ascii="Times New Roman" w:hAnsi="Times New Roman" w:cs="Times New Roman"/>
          <w:sz w:val="24"/>
          <w:szCs w:val="24"/>
        </w:rPr>
      </w:pPr>
      <w:r w:rsidRPr="00FA0CDE">
        <w:rPr>
          <w:rFonts w:ascii="Times New Roman" w:hAnsi="Times New Roman" w:cs="Times New Roman"/>
          <w:b/>
          <w:bCs/>
          <w:color w:val="548DD4"/>
          <w:sz w:val="24"/>
          <w:szCs w:val="24"/>
        </w:rPr>
        <w:t xml:space="preserve">ОБЩИЙ СРОК ОКАЗАНИЯ УСЛУГИ (ПРОЦЕССА): </w:t>
      </w:r>
      <w:r w:rsidRPr="00FA0CDE">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A71882" w:rsidRPr="00FA0CDE" w:rsidRDefault="00A71882" w:rsidP="00FA0CDE">
      <w:pPr>
        <w:numPr>
          <w:ilvl w:val="0"/>
          <w:numId w:val="1"/>
        </w:numPr>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FA0CDE">
        <w:rPr>
          <w:rFonts w:ascii="Times New Roman" w:hAnsi="Times New Roman" w:cs="Times New Roman"/>
          <w:sz w:val="24"/>
          <w:szCs w:val="24"/>
        </w:rPr>
        <w:t>если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- 4 месяца с даты заключения договора;</w:t>
      </w:r>
    </w:p>
    <w:p w:rsidR="00A71882" w:rsidRPr="00FA0CDE" w:rsidRDefault="00A71882" w:rsidP="00FA0CDE">
      <w:pPr>
        <w:numPr>
          <w:ilvl w:val="0"/>
          <w:numId w:val="1"/>
        </w:numPr>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FA0CDE">
        <w:rPr>
          <w:rFonts w:ascii="Times New Roman" w:hAnsi="Times New Roman" w:cs="Times New Roman"/>
          <w:sz w:val="24"/>
          <w:szCs w:val="24"/>
        </w:rPr>
        <w:t xml:space="preserve">в иных случаях – 6 месяцев с даты заключения договора. </w:t>
      </w:r>
    </w:p>
    <w:p w:rsidR="00A71882" w:rsidRDefault="00A71882" w:rsidP="00FA0CDE">
      <w:pPr>
        <w:autoSpaceDE w:val="0"/>
        <w:autoSpaceDN w:val="0"/>
        <w:adjustRightInd w:val="0"/>
        <w:spacing w:after="0" w:line="240" w:lineRule="auto"/>
        <w:jc w:val="both"/>
        <w:outlineLvl w:val="0"/>
        <w:rPr>
          <w:rFonts w:ascii="Times New Roman" w:hAnsi="Times New Roman" w:cs="Times New Roman"/>
          <w:sz w:val="24"/>
          <w:szCs w:val="24"/>
        </w:rPr>
      </w:pPr>
      <w:r w:rsidRPr="00FA0CDE">
        <w:rPr>
          <w:rFonts w:ascii="Times New Roman" w:hAnsi="Times New Roman" w:cs="Times New Roman"/>
          <w:sz w:val="24"/>
          <w:szCs w:val="24"/>
        </w:rPr>
        <w:t>При несоблюдении всех вышеуказанных условий - 1 год с даты заключения договора (если более короткие сроки не предусмотрены инвестиционной программой соответствующей сетевой организации или соглашением сторон).</w:t>
      </w:r>
    </w:p>
    <w:p w:rsidR="00A71882" w:rsidRPr="00FA0CDE" w:rsidRDefault="00A71882" w:rsidP="00FA0CDE">
      <w:pPr>
        <w:autoSpaceDE w:val="0"/>
        <w:autoSpaceDN w:val="0"/>
        <w:adjustRightInd w:val="0"/>
        <w:spacing w:after="0" w:line="240" w:lineRule="auto"/>
        <w:jc w:val="both"/>
        <w:outlineLvl w:val="0"/>
        <w:rPr>
          <w:rFonts w:ascii="Times New Roman" w:hAnsi="Times New Roman" w:cs="Times New Roman"/>
          <w:sz w:val="24"/>
          <w:szCs w:val="24"/>
        </w:rPr>
      </w:pPr>
    </w:p>
    <w:p w:rsidR="00A71882" w:rsidRDefault="00A71882" w:rsidP="00FA0CDE">
      <w:pPr>
        <w:spacing w:after="0" w:line="240" w:lineRule="auto"/>
        <w:jc w:val="both"/>
        <w:outlineLvl w:val="0"/>
        <w:rPr>
          <w:rFonts w:ascii="Times New Roman" w:hAnsi="Times New Roman" w:cs="Times New Roman"/>
          <w:b/>
          <w:bCs/>
          <w:color w:val="548DD4"/>
          <w:sz w:val="24"/>
          <w:szCs w:val="24"/>
        </w:rPr>
      </w:pPr>
      <w:r w:rsidRPr="00FA0CDE">
        <w:rPr>
          <w:rFonts w:ascii="Times New Roman" w:hAnsi="Times New Roman" w:cs="Times New Roman"/>
          <w:b/>
          <w:bCs/>
          <w:color w:val="548DD4"/>
          <w:sz w:val="24"/>
          <w:szCs w:val="24"/>
        </w:rPr>
        <w:t>СОСТАВ, ПОСЛЕДОВАТЕЛЬНОСТЬ И СРОКИ ОКАЗАНИЯ УСЛУГИ (ПРОЦЕССА):</w:t>
      </w:r>
    </w:p>
    <w:tbl>
      <w:tblPr>
        <w:tblW w:w="4927" w:type="pct"/>
        <w:tblInd w:w="-106" w:type="dxa"/>
        <w:tblBorders>
          <w:top w:val="single" w:sz="8" w:space="0" w:color="4F81BD"/>
          <w:left w:val="single" w:sz="8" w:space="0" w:color="4F81BD"/>
          <w:bottom w:val="single" w:sz="8" w:space="0" w:color="4F81BD"/>
          <w:right w:val="single" w:sz="8" w:space="0" w:color="4F81BD"/>
        </w:tblBorders>
        <w:tblLayout w:type="fixed"/>
        <w:tblLook w:val="00A0"/>
      </w:tblPr>
      <w:tblGrid>
        <w:gridCol w:w="487"/>
        <w:gridCol w:w="2258"/>
        <w:gridCol w:w="2171"/>
        <w:gridCol w:w="2891"/>
        <w:gridCol w:w="2305"/>
        <w:gridCol w:w="1798"/>
        <w:gridCol w:w="2660"/>
      </w:tblGrid>
      <w:tr w:rsidR="00A71882" w:rsidRPr="00556B49">
        <w:trPr>
          <w:tblHeader/>
        </w:trPr>
        <w:tc>
          <w:tcPr>
            <w:tcW w:w="167" w:type="pct"/>
            <w:tcBorders>
              <w:top w:val="single" w:sz="8" w:space="0" w:color="4F81BD"/>
              <w:bottom w:val="double" w:sz="4" w:space="0" w:color="4F81BD"/>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w:t>
            </w:r>
          </w:p>
        </w:tc>
        <w:tc>
          <w:tcPr>
            <w:tcW w:w="775" w:type="pct"/>
            <w:tcBorders>
              <w:top w:val="single" w:sz="8" w:space="0" w:color="4F81BD"/>
              <w:left w:val="single" w:sz="8" w:space="0" w:color="4F81BD"/>
              <w:bottom w:val="double" w:sz="4" w:space="0" w:color="4F81BD"/>
              <w:right w:val="single" w:sz="4" w:space="0" w:color="FFFFFF"/>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Этап</w:t>
            </w:r>
          </w:p>
        </w:tc>
        <w:tc>
          <w:tcPr>
            <w:tcW w:w="745" w:type="pct"/>
            <w:tcBorders>
              <w:top w:val="single" w:sz="8" w:space="0" w:color="4F81BD"/>
              <w:left w:val="single" w:sz="4" w:space="0" w:color="FFFFFF"/>
              <w:bottom w:val="double" w:sz="4" w:space="0" w:color="4F81BD"/>
              <w:right w:val="single" w:sz="4" w:space="0" w:color="FFFFFF"/>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Условие этапа</w:t>
            </w:r>
          </w:p>
        </w:tc>
        <w:tc>
          <w:tcPr>
            <w:tcW w:w="992" w:type="pct"/>
            <w:tcBorders>
              <w:top w:val="single" w:sz="8" w:space="0" w:color="4F81BD"/>
              <w:left w:val="single" w:sz="4" w:space="0" w:color="FFFFFF"/>
              <w:bottom w:val="double" w:sz="4" w:space="0" w:color="4F81BD"/>
              <w:right w:val="single" w:sz="4" w:space="0" w:color="FFFFFF"/>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Содержание</w:t>
            </w:r>
          </w:p>
        </w:tc>
        <w:tc>
          <w:tcPr>
            <w:tcW w:w="791" w:type="pct"/>
            <w:tcBorders>
              <w:top w:val="single" w:sz="8" w:space="0" w:color="4F81BD"/>
              <w:left w:val="single" w:sz="4" w:space="0" w:color="FFFFFF"/>
              <w:bottom w:val="double" w:sz="4" w:space="0" w:color="4F81BD"/>
              <w:right w:val="single" w:sz="4" w:space="0" w:color="FFFFFF"/>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Форма предоставления</w:t>
            </w:r>
          </w:p>
        </w:tc>
        <w:tc>
          <w:tcPr>
            <w:tcW w:w="617" w:type="pct"/>
            <w:tcBorders>
              <w:top w:val="single" w:sz="8" w:space="0" w:color="4F81BD"/>
              <w:left w:val="single" w:sz="4" w:space="0" w:color="FFFFFF"/>
              <w:bottom w:val="double" w:sz="4" w:space="0" w:color="4F81BD"/>
              <w:right w:val="single" w:sz="4" w:space="0" w:color="FFFFFF"/>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Срок исполнения</w:t>
            </w:r>
          </w:p>
        </w:tc>
        <w:tc>
          <w:tcPr>
            <w:tcW w:w="913" w:type="pct"/>
            <w:tcBorders>
              <w:top w:val="single" w:sz="8" w:space="0" w:color="4F81BD"/>
              <w:left w:val="single" w:sz="4" w:space="0" w:color="FFFFFF"/>
              <w:bottom w:val="double" w:sz="4" w:space="0" w:color="4F81BD"/>
            </w:tcBorders>
            <w:shd w:val="clear" w:color="auto" w:fill="4F81BD"/>
          </w:tcPr>
          <w:p w:rsidR="00A71882" w:rsidRPr="00FA0CDE" w:rsidRDefault="00A71882" w:rsidP="00FA0CDE">
            <w:pPr>
              <w:jc w:val="center"/>
              <w:rPr>
                <w:rFonts w:ascii="Times New Roman" w:hAnsi="Times New Roman" w:cs="Times New Roman"/>
                <w:b/>
                <w:bCs/>
                <w:lang w:eastAsia="ru-RU"/>
              </w:rPr>
            </w:pPr>
            <w:r w:rsidRPr="00FA0CDE">
              <w:rPr>
                <w:rFonts w:ascii="Times New Roman" w:hAnsi="Times New Roman" w:cs="Times New Roman"/>
                <w:lang w:eastAsia="ru-RU"/>
              </w:rPr>
              <w:t>Ссылка на нормативно правовой акт</w:t>
            </w:r>
          </w:p>
        </w:tc>
      </w:tr>
      <w:tr w:rsidR="00A71882" w:rsidRPr="00556B49">
        <w:tc>
          <w:tcPr>
            <w:tcW w:w="167" w:type="pct"/>
            <w:tcBorders>
              <w:top w:val="double" w:sz="4"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r w:rsidRPr="00FA0CDE">
              <w:rPr>
                <w:rFonts w:ascii="Times New Roman" w:hAnsi="Times New Roman" w:cs="Times New Roman"/>
                <w:color w:val="548DD4"/>
                <w:lang w:eastAsia="ru-RU"/>
              </w:rPr>
              <w:t>1</w:t>
            </w:r>
          </w:p>
        </w:tc>
        <w:tc>
          <w:tcPr>
            <w:tcW w:w="775" w:type="pct"/>
            <w:tcBorders>
              <w:top w:val="double" w:sz="4"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lang w:eastAsia="ru-RU"/>
              </w:rPr>
              <w:t>Подача заявки на технологическое присоединение</w:t>
            </w:r>
          </w:p>
        </w:tc>
        <w:tc>
          <w:tcPr>
            <w:tcW w:w="745" w:type="pct"/>
            <w:tcBorders>
              <w:top w:val="double" w:sz="4" w:space="0" w:color="4F81BD"/>
              <w:bottom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p>
        </w:tc>
        <w:tc>
          <w:tcPr>
            <w:tcW w:w="992" w:type="pct"/>
            <w:tcBorders>
              <w:top w:val="double" w:sz="4"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1.1.</w:t>
            </w:r>
            <w:r w:rsidRPr="00FA0CDE">
              <w:rPr>
                <w:rFonts w:ascii="Times New Roman" w:hAnsi="Times New Roman" w:cs="Times New Roman"/>
                <w:lang w:eastAsia="ru-RU"/>
              </w:rPr>
              <w:t xml:space="preserve"> Заявитель подает заявку на технологическое присоединение;</w:t>
            </w:r>
          </w:p>
          <w:p w:rsidR="00A71882" w:rsidRPr="00FA0CDE" w:rsidRDefault="00A71882" w:rsidP="00FA0CDE">
            <w:pPr>
              <w:autoSpaceDE w:val="0"/>
              <w:autoSpaceDN w:val="0"/>
              <w:adjustRightInd w:val="0"/>
              <w:jc w:val="both"/>
              <w:rPr>
                <w:rFonts w:ascii="Times New Roman" w:hAnsi="Times New Roman" w:cs="Times New Roman"/>
                <w:lang w:eastAsia="ru-RU"/>
              </w:rPr>
            </w:pPr>
          </w:p>
        </w:tc>
        <w:tc>
          <w:tcPr>
            <w:tcW w:w="791" w:type="pct"/>
            <w:tcBorders>
              <w:top w:val="double" w:sz="4" w:space="0" w:color="4F81BD"/>
              <w:bottom w:val="single" w:sz="8" w:space="0" w:color="4F81BD"/>
            </w:tcBorders>
          </w:tcPr>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Очное обращение заявителя с заявкой в офис обслуживания потребителей,</w:t>
            </w:r>
          </w:p>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письменное обращение с заявкой заказным письмом с уведомлением,</w:t>
            </w:r>
          </w:p>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 xml:space="preserve">заявка по электронной форме на сайте </w:t>
            </w:r>
            <w:r>
              <w:rPr>
                <w:rFonts w:ascii="Times New Roman" w:hAnsi="Times New Roman" w:cs="Times New Roman"/>
                <w:i/>
                <w:iCs/>
              </w:rPr>
              <w:t>МУП «Горэлектросети»</w:t>
            </w:r>
          </w:p>
        </w:tc>
        <w:tc>
          <w:tcPr>
            <w:tcW w:w="617" w:type="pct"/>
            <w:tcBorders>
              <w:top w:val="double" w:sz="4" w:space="0" w:color="4F81BD"/>
              <w:left w:val="single" w:sz="8" w:space="0" w:color="4F81BD"/>
              <w:bottom w:val="single" w:sz="8" w:space="0" w:color="4F81BD"/>
              <w:right w:val="single" w:sz="8" w:space="0" w:color="4F81BD"/>
            </w:tcBorders>
          </w:tcPr>
          <w:p w:rsidR="00A71882" w:rsidRPr="00FA0CDE" w:rsidRDefault="00A71882" w:rsidP="00FA0CDE">
            <w:pPr>
              <w:jc w:val="both"/>
              <w:rPr>
                <w:rFonts w:ascii="Times New Roman" w:hAnsi="Times New Roman" w:cs="Times New Roman"/>
                <w:lang w:eastAsia="ru-RU"/>
              </w:rPr>
            </w:pPr>
            <w:r w:rsidRPr="00FA0CDE">
              <w:rPr>
                <w:rFonts w:ascii="Times New Roman" w:hAnsi="Times New Roman" w:cs="Times New Roman"/>
                <w:lang w:eastAsia="ru-RU"/>
              </w:rPr>
              <w:t>Не ограничен</w:t>
            </w:r>
          </w:p>
        </w:tc>
        <w:tc>
          <w:tcPr>
            <w:tcW w:w="913" w:type="pct"/>
            <w:tcBorders>
              <w:top w:val="double" w:sz="4" w:space="0" w:color="4F81BD"/>
              <w:bottom w:val="single" w:sz="8" w:space="0" w:color="4F81BD"/>
            </w:tcBorders>
          </w:tcPr>
          <w:p w:rsidR="00A71882" w:rsidRPr="00FA0CDE" w:rsidRDefault="00A71882" w:rsidP="00FA0CDE">
            <w:pPr>
              <w:rPr>
                <w:rFonts w:ascii="Times New Roman" w:hAnsi="Times New Roman" w:cs="Times New Roman"/>
                <w:lang w:eastAsia="ru-RU"/>
              </w:rPr>
            </w:pPr>
            <w:r w:rsidRPr="00FA0CDE">
              <w:rPr>
                <w:rFonts w:ascii="Times New Roman" w:hAnsi="Times New Roman" w:cs="Times New Roman"/>
              </w:rPr>
              <w:t>Пункты  8-10, 14 Правил технологического присоединения энергопринимающих устройств потребителей электрической энергии</w:t>
            </w:r>
            <w:r w:rsidRPr="00FA0CDE">
              <w:rPr>
                <w:rFonts w:ascii="Times New Roman" w:hAnsi="Times New Roman" w:cs="Times New Roman"/>
                <w:vertAlign w:val="superscript"/>
              </w:rPr>
              <w:footnoteReference w:id="1"/>
            </w:r>
            <w:r w:rsidRPr="00FA0CDE">
              <w:rPr>
                <w:rFonts w:ascii="Times New Roman" w:hAnsi="Times New Roman" w:cs="Times New Roman"/>
              </w:rPr>
              <w:t>.</w:t>
            </w:r>
          </w:p>
        </w:tc>
      </w:tr>
      <w:tr w:rsidR="00A71882" w:rsidRPr="00556B49">
        <w:trPr>
          <w:trHeight w:val="86"/>
        </w:trPr>
        <w:tc>
          <w:tcPr>
            <w:tcW w:w="167" w:type="pct"/>
          </w:tcPr>
          <w:p w:rsidR="00A71882" w:rsidRPr="00FA0CDE" w:rsidRDefault="00A71882" w:rsidP="00FA0CDE">
            <w:pPr>
              <w:jc w:val="both"/>
              <w:rPr>
                <w:rFonts w:ascii="Times New Roman" w:hAnsi="Times New Roman" w:cs="Times New Roman"/>
                <w:b/>
                <w:bCs/>
                <w:color w:val="548DD4"/>
                <w:lang w:eastAsia="ru-RU"/>
              </w:rPr>
            </w:pPr>
          </w:p>
        </w:tc>
        <w:tc>
          <w:tcPr>
            <w:tcW w:w="775" w:type="pct"/>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745" w:type="pct"/>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lang w:eastAsia="ru-RU"/>
              </w:rPr>
              <w:t>При отсутствии сведений и документов,  установленных законодательством</w:t>
            </w: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1.2</w:t>
            </w:r>
            <w:r w:rsidRPr="00FA0CDE">
              <w:rPr>
                <w:rFonts w:ascii="Times New Roman" w:hAnsi="Times New Roman" w:cs="Times New Roman"/>
                <w:lang w:eastAsia="ru-RU"/>
              </w:rPr>
              <w:t>. Сетевая организация направляет уведомление заявителю о недостающих сведениях и/или документах к заявке</w:t>
            </w:r>
          </w:p>
        </w:tc>
        <w:tc>
          <w:tcPr>
            <w:tcW w:w="791" w:type="pct"/>
          </w:tcPr>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ind w:left="34"/>
              <w:rPr>
                <w:rFonts w:ascii="Arial Narrow" w:hAnsi="Arial Narrow" w:cs="Arial Narrow"/>
              </w:rPr>
            </w:pPr>
            <w:r>
              <w:rPr>
                <w:rFonts w:ascii="Times New Roman" w:hAnsi="Times New Roman" w:cs="Times New Roman"/>
                <w:lang w:eastAsia="ru-RU"/>
              </w:rPr>
              <w:t>3</w:t>
            </w:r>
            <w:r w:rsidRPr="00FA0CDE">
              <w:rPr>
                <w:rFonts w:ascii="Times New Roman" w:hAnsi="Times New Roman" w:cs="Times New Roman"/>
                <w:lang w:eastAsia="ru-RU"/>
              </w:rPr>
              <w:t xml:space="preserve"> рабочих дней после получения заявки</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lang w:eastAsia="ru-RU"/>
              </w:rPr>
            </w:pPr>
            <w:r w:rsidRPr="00FA0CDE">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A71882" w:rsidRPr="00556B49">
        <w:trPr>
          <w:trHeight w:val="86"/>
        </w:trPr>
        <w:tc>
          <w:tcPr>
            <w:tcW w:w="167" w:type="pct"/>
            <w:vMerge w:val="restart"/>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r w:rsidRPr="00FA0CDE">
              <w:rPr>
                <w:rFonts w:ascii="Times New Roman" w:hAnsi="Times New Roman" w:cs="Times New Roman"/>
                <w:color w:val="548DD4"/>
                <w:lang w:eastAsia="ru-RU"/>
              </w:rPr>
              <w:t>2</w:t>
            </w:r>
          </w:p>
        </w:tc>
        <w:tc>
          <w:tcPr>
            <w:tcW w:w="775" w:type="pct"/>
            <w:vMerge w:val="restar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45" w:type="pct"/>
            <w:vMerge w:val="restar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2.1</w:t>
            </w:r>
            <w:r w:rsidRPr="00FA0CDE">
              <w:rPr>
                <w:rFonts w:ascii="Times New Roman" w:hAnsi="Times New Roman" w:cs="Times New Roman"/>
                <w:lang w:eastAsia="ru-RU"/>
              </w:rPr>
              <w:t>. Направление (выдача при очном посещении офиса обслуживания) сетевой организацией проекта договора об осуществлении технологического присоединения  с  техническими условиями</w:t>
            </w: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FA0CDE">
              <w:rPr>
                <w:rFonts w:ascii="Times New Roman" w:hAnsi="Times New Roman" w:cs="Times New Roman"/>
              </w:rPr>
              <w:t>, позволяющим подтвердить факт получения, или выдача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 xml:space="preserve">15 дней со дня  получения заявки; </w:t>
            </w:r>
          </w:p>
          <w:p w:rsidR="00A71882" w:rsidRPr="00FA0CDE" w:rsidRDefault="00A71882" w:rsidP="00D5581A">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 xml:space="preserve">В случае  отсутствия сведений  (документов) </w:t>
            </w:r>
            <w:r>
              <w:rPr>
                <w:rFonts w:ascii="Times New Roman" w:hAnsi="Times New Roman" w:cs="Times New Roman"/>
                <w:lang w:eastAsia="ru-RU"/>
              </w:rPr>
              <w:t xml:space="preserve">20 </w:t>
            </w:r>
            <w:r w:rsidRPr="00FA0CDE">
              <w:rPr>
                <w:rFonts w:ascii="Times New Roman" w:hAnsi="Times New Roman" w:cs="Times New Roman"/>
                <w:lang w:eastAsia="ru-RU"/>
              </w:rPr>
              <w:t xml:space="preserve">дней </w:t>
            </w:r>
            <w:r>
              <w:rPr>
                <w:rFonts w:ascii="Times New Roman" w:hAnsi="Times New Roman" w:cs="Times New Roman"/>
                <w:lang w:eastAsia="ru-RU"/>
              </w:rPr>
              <w:t>с даты</w:t>
            </w:r>
            <w:r w:rsidRPr="00FA0CDE">
              <w:rPr>
                <w:rFonts w:ascii="Times New Roman" w:hAnsi="Times New Roman" w:cs="Times New Roman"/>
                <w:lang w:eastAsia="ru-RU"/>
              </w:rPr>
              <w:t xml:space="preserve"> получения недостающих сведений</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lang w:eastAsia="ru-RU"/>
              </w:rPr>
            </w:pPr>
            <w:r w:rsidRPr="00FA0CDE">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A71882" w:rsidRPr="00556B49">
        <w:trPr>
          <w:trHeight w:val="86"/>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b/>
                <w:bCs/>
                <w:color w:val="548DD4"/>
                <w:lang w:eastAsia="ru-RU"/>
              </w:rPr>
            </w:pPr>
            <w:r w:rsidRPr="00FA0CDE">
              <w:rPr>
                <w:rFonts w:ascii="Times New Roman" w:hAnsi="Times New Roman" w:cs="Times New Roman"/>
                <w:b/>
                <w:bCs/>
                <w:color w:val="548DD4"/>
                <w:lang w:eastAsia="ru-RU"/>
              </w:rPr>
              <w:t>2.2</w:t>
            </w:r>
            <w:r w:rsidRPr="00FA0CDE">
              <w:rPr>
                <w:rFonts w:ascii="Times New Roman" w:hAnsi="Times New Roman" w:cs="Times New Roman"/>
                <w:lang w:eastAsia="ru-RU"/>
              </w:rPr>
              <w:t>. П</w:t>
            </w:r>
            <w:r w:rsidRPr="00FA0CDE">
              <w:rPr>
                <w:rFonts w:ascii="Times New Roman" w:hAnsi="Times New Roman" w:cs="Times New Roman"/>
              </w:rPr>
              <w:t>одписание заявителем двух  экземпляров проекта договора и направление   (представляет в офис обслуживания потребителей) одного  экземпляра сетевой организации с приложением к нему документов, подтверждающих полномочия лица, подписавшего такой договор</w:t>
            </w:r>
          </w:p>
        </w:tc>
        <w:tc>
          <w:tcPr>
            <w:tcW w:w="791" w:type="pct"/>
          </w:tcPr>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30 дней со  дня получения заявителем проекта договора.</w:t>
            </w:r>
          </w:p>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 xml:space="preserve">В случае ненаправления  подписанного проекта договора  либо мотивированного отказа от его подписания через </w:t>
            </w:r>
            <w:r>
              <w:rPr>
                <w:rFonts w:ascii="Times New Roman" w:hAnsi="Times New Roman" w:cs="Times New Roman"/>
                <w:lang w:eastAsia="ru-RU"/>
              </w:rPr>
              <w:t>3</w:t>
            </w:r>
            <w:r w:rsidRPr="00FA0CDE">
              <w:rPr>
                <w:rFonts w:ascii="Times New Roman" w:hAnsi="Times New Roman" w:cs="Times New Roman"/>
                <w:lang w:eastAsia="ru-RU"/>
              </w:rPr>
              <w:t>0 дней  –  заявка аннулируется.</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15 Правил технологического присоединения энергопринимающих устройств потребителей электрической энергии</w:t>
            </w:r>
          </w:p>
        </w:tc>
      </w:tr>
      <w:tr w:rsidR="00A71882" w:rsidRPr="00556B49">
        <w:trPr>
          <w:trHeight w:val="86"/>
        </w:trPr>
        <w:tc>
          <w:tcPr>
            <w:tcW w:w="167" w:type="pct"/>
            <w:vMerge/>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b/>
                <w:bCs/>
                <w:color w:val="548DD4"/>
                <w:sz w:val="24"/>
                <w:szCs w:val="24"/>
                <w:lang w:eastAsia="ru-RU"/>
              </w:rPr>
            </w:pPr>
            <w:r w:rsidRPr="00FA0CDE">
              <w:rPr>
                <w:rFonts w:ascii="Times New Roman" w:hAnsi="Times New Roman" w:cs="Times New Roman"/>
                <w:b/>
                <w:bCs/>
                <w:color w:val="548DD4"/>
                <w:sz w:val="24"/>
                <w:szCs w:val="24"/>
                <w:lang w:eastAsia="ru-RU"/>
              </w:rPr>
              <w:t xml:space="preserve">2.3 </w:t>
            </w:r>
            <w:r w:rsidRPr="00FA0CDE">
              <w:rPr>
                <w:rFonts w:ascii="Times New Roman" w:hAnsi="Times New Roman" w:cs="Times New Roman"/>
                <w:sz w:val="24"/>
                <w:szCs w:val="24"/>
                <w:lang w:eastAsia="ru-RU"/>
              </w:rPr>
              <w:t>Направление (выдача при очном посещении офиса обслуживания)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w:t>
            </w: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sz w:val="24"/>
                <w:szCs w:val="24"/>
                <w:lang w:eastAsia="ru-RU"/>
              </w:rPr>
            </w:pPr>
            <w:r w:rsidRPr="00FA0CDE">
              <w:rPr>
                <w:rFonts w:ascii="Times New Roman" w:hAnsi="Times New Roman" w:cs="Times New Roman"/>
                <w:sz w:val="24"/>
                <w:szCs w:val="24"/>
                <w:lang w:eastAsia="ru-RU"/>
              </w:rPr>
              <w:t>Письменная форма проекта договора, подписанного со стороны сетевой организации, направляется способом</w:t>
            </w:r>
            <w:r w:rsidRPr="00FA0CDE">
              <w:rPr>
                <w:rFonts w:ascii="Times New Roman" w:hAnsi="Times New Roman" w:cs="Times New Roman"/>
                <w:sz w:val="24"/>
                <w:szCs w:val="24"/>
              </w:rPr>
              <w:t>, позволяющим подтвердить факт получения, или выдача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ind w:left="34"/>
              <w:rPr>
                <w:rFonts w:ascii="Times New Roman" w:hAnsi="Times New Roman" w:cs="Times New Roman"/>
                <w:sz w:val="24"/>
                <w:szCs w:val="24"/>
                <w:lang w:eastAsia="ru-RU"/>
              </w:rPr>
            </w:pPr>
            <w:r>
              <w:rPr>
                <w:rFonts w:ascii="Times New Roman" w:hAnsi="Times New Roman" w:cs="Times New Roman"/>
                <w:sz w:val="24"/>
                <w:szCs w:val="24"/>
                <w:lang w:eastAsia="ru-RU"/>
              </w:rPr>
              <w:t>10</w:t>
            </w:r>
            <w:r w:rsidRPr="00FA0CDE">
              <w:rPr>
                <w:rFonts w:ascii="Times New Roman" w:hAnsi="Times New Roman" w:cs="Times New Roman"/>
                <w:sz w:val="24"/>
                <w:szCs w:val="24"/>
                <w:lang w:eastAsia="ru-RU"/>
              </w:rPr>
              <w:t xml:space="preserve"> рабочих дней с даты получения от заявителя мотивированного требования о приведении проекта договора в соответствие с Правилами технологического присоединения</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sz w:val="24"/>
                <w:szCs w:val="24"/>
              </w:rPr>
            </w:pPr>
            <w:r w:rsidRPr="00FA0CDE">
              <w:rPr>
                <w:rFonts w:ascii="Times New Roman" w:hAnsi="Times New Roman" w:cs="Times New Roman"/>
                <w:sz w:val="24"/>
                <w:szCs w:val="24"/>
              </w:rPr>
              <w:t>Пункт 15 Правил технологического присоединения энергопринимающих устройств потребителей электрической энергии</w:t>
            </w:r>
          </w:p>
        </w:tc>
      </w:tr>
      <w:tr w:rsidR="00A71882" w:rsidRPr="00556B49">
        <w:trPr>
          <w:trHeight w:val="86"/>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b/>
                <w:bCs/>
                <w:color w:val="548DD4"/>
                <w:lang w:eastAsia="ru-RU"/>
              </w:rPr>
            </w:pPr>
            <w:r w:rsidRPr="00FA0CDE">
              <w:rPr>
                <w:rFonts w:ascii="Times New Roman" w:hAnsi="Times New Roman" w:cs="Times New Roman"/>
                <w:b/>
                <w:bCs/>
                <w:color w:val="548DD4"/>
                <w:lang w:eastAsia="ru-RU"/>
              </w:rPr>
              <w:t>2.4</w:t>
            </w:r>
            <w:r w:rsidRPr="00FA0CDE">
              <w:rPr>
                <w:rFonts w:ascii="Times New Roman" w:hAnsi="Times New Roman" w:cs="Times New Roman"/>
                <w:lang w:eastAsia="ru-RU"/>
              </w:rPr>
              <w:t>. </w:t>
            </w:r>
            <w:r w:rsidRPr="00FA0CDE">
              <w:rPr>
                <w:rFonts w:ascii="Times New Roman" w:hAnsi="Times New Roman" w:cs="Times New Roman"/>
              </w:rPr>
              <w:t>Сетевая организация направляет в адрес субъекта розничного рынка, указанного в заявке,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w:t>
            </w:r>
          </w:p>
        </w:tc>
        <w:tc>
          <w:tcPr>
            <w:tcW w:w="791" w:type="pct"/>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В письменной или электронной форме</w:t>
            </w:r>
          </w:p>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ind w:left="34"/>
              <w:rPr>
                <w:rFonts w:ascii="Times New Roman" w:hAnsi="Times New Roman" w:cs="Times New Roman"/>
                <w:lang w:eastAsia="ru-RU"/>
              </w:rPr>
            </w:pPr>
            <w:r w:rsidRPr="00FA0CDE">
              <w:rPr>
                <w:rFonts w:ascii="Times New Roman" w:hAnsi="Times New Roman" w:cs="Times New Roman"/>
                <w:lang w:eastAsia="ru-RU"/>
              </w:rPr>
              <w:t>не позднее 2 рабочих дней с даты заключения договора</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15(1)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val="restart"/>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r w:rsidRPr="00FA0CDE">
              <w:rPr>
                <w:rFonts w:ascii="Times New Roman" w:hAnsi="Times New Roman" w:cs="Times New Roman"/>
                <w:color w:val="548DD4"/>
                <w:lang w:eastAsia="ru-RU"/>
              </w:rPr>
              <w:t>3</w:t>
            </w:r>
          </w:p>
        </w:tc>
        <w:tc>
          <w:tcPr>
            <w:tcW w:w="775" w:type="pct"/>
            <w:vMerge w:val="restar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45" w:type="pct"/>
            <w:vMerge w:val="restar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lang w:eastAsia="ru-RU"/>
              </w:rPr>
              <w:t>Заключенный договор об осуществлении технологического присоединения</w:t>
            </w: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3.1</w:t>
            </w:r>
            <w:r w:rsidRPr="00FA0CDE">
              <w:rPr>
                <w:rFonts w:ascii="Times New Roman" w:hAnsi="Times New Roman" w:cs="Times New Roman"/>
                <w:lang w:eastAsia="ru-RU"/>
              </w:rPr>
              <w:t>. Оплата услуг по договору об осуществлении технологического присоединения</w:t>
            </w: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В соответствии с условиями договора</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17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3.2</w:t>
            </w:r>
            <w:r w:rsidRPr="00FA0CDE">
              <w:rPr>
                <w:rFonts w:ascii="Times New Roman" w:hAnsi="Times New Roman" w:cs="Times New Roman"/>
                <w:lang w:eastAsia="ru-RU"/>
              </w:rPr>
              <w:t>. </w:t>
            </w:r>
            <w:r w:rsidRPr="00FA0CDE">
              <w:rPr>
                <w:rFonts w:ascii="Times New Roman" w:hAnsi="Times New Roman" w:cs="Times New Roman"/>
              </w:rPr>
              <w:t>Выполнение сетевой организацией мероприятий, предусмотренных договором</w:t>
            </w:r>
          </w:p>
        </w:tc>
        <w:tc>
          <w:tcPr>
            <w:tcW w:w="791" w:type="pct"/>
          </w:tcPr>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В соответствии с условиями договора</w:t>
            </w:r>
          </w:p>
        </w:tc>
        <w:tc>
          <w:tcPr>
            <w:tcW w:w="913" w:type="pct"/>
            <w:vMerge w:val="restar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16.1, 18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lang w:eastAsia="ru-RU"/>
              </w:rPr>
            </w:pPr>
            <w:r w:rsidRPr="00FA0CDE">
              <w:rPr>
                <w:rFonts w:ascii="Times New Roman" w:hAnsi="Times New Roman" w:cs="Times New Roman"/>
                <w:b/>
                <w:bCs/>
                <w:color w:val="548DD4"/>
                <w:lang w:eastAsia="ru-RU"/>
              </w:rPr>
              <w:t>3.3</w:t>
            </w:r>
            <w:r w:rsidRPr="00FA0CDE">
              <w:rPr>
                <w:rFonts w:ascii="Times New Roman" w:hAnsi="Times New Roman" w:cs="Times New Roman"/>
                <w:lang w:eastAsia="ru-RU"/>
              </w:rPr>
              <w:t>. </w:t>
            </w:r>
            <w:r w:rsidRPr="00FA0CDE">
              <w:rPr>
                <w:rFonts w:ascii="Times New Roman" w:hAnsi="Times New Roman" w:cs="Times New Roman"/>
              </w:rPr>
              <w:t>Выполнение заявителем мероприятий, предусмотренных договором</w:t>
            </w: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В соответствии с условиями договора</w:t>
            </w:r>
          </w:p>
        </w:tc>
        <w:tc>
          <w:tcPr>
            <w:tcW w:w="913" w:type="pct"/>
            <w:vMerge/>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lang w:eastAsia="ru-RU"/>
              </w:rPr>
            </w:pPr>
          </w:p>
        </w:tc>
      </w:tr>
      <w:tr w:rsidR="00A71882" w:rsidRPr="00556B49">
        <w:trPr>
          <w:trHeight w:val="695"/>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p>
        </w:tc>
        <w:tc>
          <w:tcPr>
            <w:tcW w:w="745" w:type="pct"/>
            <w:vMerge/>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b/>
                <w:bCs/>
                <w:color w:val="548DD4"/>
                <w:lang w:eastAsia="ru-RU"/>
              </w:rPr>
            </w:pPr>
            <w:r w:rsidRPr="00FA0CDE">
              <w:rPr>
                <w:rFonts w:ascii="Times New Roman" w:hAnsi="Times New Roman" w:cs="Times New Roman"/>
                <w:b/>
                <w:bCs/>
                <w:color w:val="548DD4"/>
                <w:lang w:eastAsia="ru-RU"/>
              </w:rPr>
              <w:t>3.4</w:t>
            </w:r>
            <w:r w:rsidRPr="00FA0CDE">
              <w:rPr>
                <w:rFonts w:ascii="Times New Roman" w:hAnsi="Times New Roman" w:cs="Times New Roman"/>
                <w:lang w:eastAsia="ru-RU"/>
              </w:rPr>
              <w:t>.</w:t>
            </w:r>
            <w:r w:rsidRPr="00FA0CDE">
              <w:rPr>
                <w:rFonts w:ascii="Times New Roman" w:hAnsi="Times New Roman" w:cs="Times New Roman"/>
              </w:rPr>
              <w:t xml:space="preserve"> Направление уведомления заявителем сетевой организации о выполнении технических условий с необходимым пакетом документов</w:t>
            </w:r>
          </w:p>
          <w:p w:rsidR="00A71882" w:rsidRPr="00FA0CDE" w:rsidRDefault="00A71882" w:rsidP="00FA0CDE">
            <w:pPr>
              <w:autoSpaceDE w:val="0"/>
              <w:autoSpaceDN w:val="0"/>
              <w:adjustRightInd w:val="0"/>
              <w:jc w:val="both"/>
              <w:rPr>
                <w:rFonts w:ascii="Times New Roman" w:hAnsi="Times New Roman" w:cs="Times New Roman"/>
                <w:b/>
                <w:bCs/>
                <w:color w:val="548DD4"/>
                <w:lang w:eastAsia="ru-RU"/>
              </w:rPr>
            </w:pPr>
          </w:p>
        </w:tc>
        <w:tc>
          <w:tcPr>
            <w:tcW w:w="791" w:type="pct"/>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 xml:space="preserve">Письменное уведомление о выполнении технических условий с приложением необходимых документов </w:t>
            </w: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После выполнения технических условий</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lang w:eastAsia="ru-RU"/>
              </w:rPr>
            </w:pPr>
            <w:r w:rsidRPr="00FA0CDE">
              <w:rPr>
                <w:rFonts w:ascii="Times New Roman" w:hAnsi="Times New Roman" w:cs="Times New Roman"/>
              </w:rPr>
              <w:t>Пункты 85, 86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val="restart"/>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r w:rsidRPr="00FA0CDE">
              <w:rPr>
                <w:rFonts w:ascii="Times New Roman" w:hAnsi="Times New Roman" w:cs="Times New Roman"/>
                <w:color w:val="548DD4"/>
                <w:lang w:eastAsia="ru-RU"/>
              </w:rPr>
              <w:t>4</w:t>
            </w:r>
          </w:p>
        </w:tc>
        <w:tc>
          <w:tcPr>
            <w:tcW w:w="775" w:type="pct"/>
            <w:vMerge w:val="restar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sidRPr="00FA0CDE">
              <w:rPr>
                <w:rFonts w:ascii="Times New Roman" w:hAnsi="Times New Roman" w:cs="Times New Roman"/>
              </w:rPr>
              <w:t>Проверка выполнения технических условий</w:t>
            </w:r>
          </w:p>
        </w:tc>
        <w:tc>
          <w:tcPr>
            <w:tcW w:w="745"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lang w:eastAsia="ru-RU"/>
              </w:rPr>
              <w:t>Получение сетевой организацией от заявителя уведомления о выполнении технических условий</w:t>
            </w: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sidRPr="00FA0CDE">
              <w:rPr>
                <w:rFonts w:ascii="Times New Roman" w:hAnsi="Times New Roman" w:cs="Times New Roman"/>
                <w:b/>
                <w:bCs/>
                <w:color w:val="548DD4"/>
                <w:lang w:eastAsia="ru-RU"/>
              </w:rPr>
              <w:t>4.1.</w:t>
            </w:r>
            <w:r w:rsidRPr="00FA0CDE">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w:t>
            </w:r>
            <w:r>
              <w:rPr>
                <w:rFonts w:ascii="Times New Roman" w:hAnsi="Times New Roman" w:cs="Times New Roman"/>
              </w:rPr>
              <w:t xml:space="preserve"> и приборов учета электрической энергии </w:t>
            </w:r>
            <w:r w:rsidRPr="00FA0CDE">
              <w:rPr>
                <w:rFonts w:ascii="Times New Roman" w:hAnsi="Times New Roman" w:cs="Times New Roman"/>
              </w:rPr>
              <w:t>проводятся непосредственно в процессе проведения осмотра</w:t>
            </w:r>
          </w:p>
        </w:tc>
        <w:tc>
          <w:tcPr>
            <w:tcW w:w="791" w:type="pct"/>
            <w:tcBorders>
              <w:top w:val="single" w:sz="8" w:space="0" w:color="4F81BD"/>
              <w:bottom w:val="single" w:sz="8" w:space="0" w:color="4F81BD"/>
            </w:tcBorders>
          </w:tcPr>
          <w:p w:rsidR="00A71882" w:rsidRPr="00FA0CDE" w:rsidRDefault="00A71882" w:rsidP="00B03263">
            <w:pPr>
              <w:autoSpaceDE w:val="0"/>
              <w:autoSpaceDN w:val="0"/>
              <w:adjustRightInd w:val="0"/>
              <w:rPr>
                <w:rFonts w:ascii="Times New Roman" w:hAnsi="Times New Roman" w:cs="Times New Roman"/>
              </w:rPr>
            </w:pPr>
            <w:r>
              <w:rPr>
                <w:rFonts w:ascii="Times New Roman" w:hAnsi="Times New Roman" w:cs="Times New Roman"/>
              </w:rPr>
              <w:t>Письменное уведомление о выполнении технических условий</w:t>
            </w:r>
          </w:p>
          <w:p w:rsidR="00A71882" w:rsidRPr="00FA0CDE" w:rsidRDefault="00A71882" w:rsidP="00FA0CDE">
            <w:pPr>
              <w:autoSpaceDE w:val="0"/>
              <w:autoSpaceDN w:val="0"/>
              <w:adjustRightInd w:val="0"/>
              <w:jc w:val="both"/>
              <w:rPr>
                <w:rFonts w:ascii="Times New Roman" w:hAnsi="Times New Roman" w:cs="Times New Roman"/>
              </w:rPr>
            </w:pP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Pr>
                <w:rFonts w:ascii="Times New Roman" w:hAnsi="Times New Roman" w:cs="Times New Roman"/>
              </w:rPr>
              <w:t>В течение 10 дней со дня получения сетевой организацией уведомления о выполнении заявителем технических условий</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Пункты 8</w:t>
            </w:r>
            <w:r>
              <w:rPr>
                <w:rFonts w:ascii="Times New Roman" w:hAnsi="Times New Roman" w:cs="Times New Roman"/>
              </w:rPr>
              <w:t>2</w:t>
            </w:r>
            <w:r w:rsidRPr="00FA0CDE">
              <w:rPr>
                <w:rFonts w:ascii="Times New Roman" w:hAnsi="Times New Roman" w:cs="Times New Roman"/>
              </w:rPr>
              <w:t>-</w:t>
            </w:r>
            <w:r>
              <w:rPr>
                <w:rFonts w:ascii="Times New Roman" w:hAnsi="Times New Roman" w:cs="Times New Roman"/>
              </w:rPr>
              <w:t>90</w:t>
            </w:r>
            <w:r w:rsidRPr="00FA0CDE">
              <w:rPr>
                <w:rFonts w:ascii="Times New Roman" w:hAnsi="Times New Roman" w:cs="Times New Roman"/>
              </w:rPr>
              <w:t xml:space="preserve">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p>
        </w:tc>
        <w:tc>
          <w:tcPr>
            <w:tcW w:w="745" w:type="pct"/>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rPr>
              <w:t>В случае невыполнении заявителем требований технических условий. Получение от заявителя сетевой организации уведомления об устранении замечаний по выполнению технических условий</w:t>
            </w: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b/>
                <w:bCs/>
                <w:color w:val="548DD4"/>
                <w:lang w:eastAsia="ru-RU"/>
              </w:rPr>
            </w:pPr>
            <w:r w:rsidRPr="00FA0CDE">
              <w:rPr>
                <w:rFonts w:ascii="Times New Roman" w:hAnsi="Times New Roman" w:cs="Times New Roman"/>
                <w:b/>
                <w:bCs/>
                <w:color w:val="548DD4"/>
                <w:lang w:eastAsia="ru-RU"/>
              </w:rPr>
              <w:t>4.2.</w:t>
            </w:r>
            <w:r w:rsidRPr="00FA0CDE">
              <w:rPr>
                <w:rFonts w:ascii="Times New Roman" w:hAnsi="Times New Roman" w:cs="Times New Roman"/>
              </w:rPr>
              <w:t xml:space="preserve"> Повторный осмотр электроустановки заявителя</w:t>
            </w:r>
          </w:p>
        </w:tc>
        <w:tc>
          <w:tcPr>
            <w:tcW w:w="791" w:type="pct"/>
          </w:tcPr>
          <w:p w:rsidR="00A71882" w:rsidRPr="00FA0CDE" w:rsidRDefault="00A71882" w:rsidP="00B03263">
            <w:pPr>
              <w:autoSpaceDE w:val="0"/>
              <w:autoSpaceDN w:val="0"/>
              <w:adjustRightInd w:val="0"/>
              <w:rPr>
                <w:rFonts w:ascii="Times New Roman" w:hAnsi="Times New Roman" w:cs="Times New Roman"/>
              </w:rPr>
            </w:pPr>
            <w:r>
              <w:rPr>
                <w:rFonts w:ascii="Times New Roman" w:hAnsi="Times New Roman" w:cs="Times New Roman"/>
              </w:rPr>
              <w:t>Письменное уведомление об устранении замечаний</w:t>
            </w: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sidRPr="00FA0CDE">
              <w:rPr>
                <w:rFonts w:ascii="Times New Roman" w:hAnsi="Times New Roman" w:cs="Times New Roman"/>
              </w:rPr>
              <w:t>Не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Пункты 89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p>
        </w:tc>
        <w:tc>
          <w:tcPr>
            <w:tcW w:w="745"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rPr>
            </w:pP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b/>
                <w:bCs/>
                <w:color w:val="548DD4"/>
                <w:lang w:eastAsia="ru-RU"/>
              </w:rPr>
              <w:t>4.3.</w:t>
            </w:r>
            <w:r w:rsidRPr="00FA0CDE">
              <w:rPr>
                <w:rFonts w:ascii="Times New Roman" w:hAnsi="Times New Roman" w:cs="Times New Roman"/>
              </w:rPr>
              <w:t xml:space="preserve"> Прием в эксплуатацию прибора учета.</w:t>
            </w:r>
          </w:p>
          <w:p w:rsidR="00A71882" w:rsidRPr="00FA0CDE" w:rsidRDefault="00A71882" w:rsidP="00FA0CDE">
            <w:pPr>
              <w:autoSpaceDE w:val="0"/>
              <w:autoSpaceDN w:val="0"/>
              <w:adjustRightInd w:val="0"/>
              <w:jc w:val="both"/>
              <w:outlineLvl w:val="0"/>
              <w:rPr>
                <w:rFonts w:ascii="Times New Roman" w:hAnsi="Times New Roman" w:cs="Times New Roman"/>
              </w:rPr>
            </w:pPr>
            <w:r w:rsidRPr="00FA0CDE">
              <w:rPr>
                <w:rFonts w:ascii="Times New Roman" w:hAnsi="Times New Roman" w:cs="Times New Roman"/>
              </w:rPr>
              <w:t>Подписание сторонами  и передача Акт допуска в эксплуатацию прибора учета.</w:t>
            </w: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hyperlink r:id="rId7" w:history="1">
              <w:r w:rsidRPr="00FA0CDE">
                <w:rPr>
                  <w:rFonts w:ascii="Times New Roman" w:hAnsi="Times New Roman" w:cs="Times New Roman"/>
                </w:rPr>
                <w:t>Акт</w:t>
              </w:r>
            </w:hyperlink>
            <w:r w:rsidRPr="00FA0CDE">
              <w:rPr>
                <w:rFonts w:ascii="Times New Roman" w:hAnsi="Times New Roman" w:cs="Times New Roman"/>
              </w:rPr>
              <w:t xml:space="preserve"> допуска в эксплуатацию прибора учета в письменной форме</w:t>
            </w: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В день проведения проверки</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lang w:eastAsia="ru-RU"/>
              </w:rPr>
              <w:t>Раздел Х</w:t>
            </w:r>
            <w:r w:rsidRPr="00FA0CDE">
              <w:t xml:space="preserve"> </w:t>
            </w:r>
            <w:r w:rsidRPr="00FA0CDE">
              <w:rPr>
                <w:rFonts w:ascii="Times New Roman" w:hAnsi="Times New Roman" w:cs="Times New Roman"/>
                <w:lang w:eastAsia="ru-RU"/>
              </w:rPr>
              <w:t>Основ функционирования розничных рынков электрической энергии</w:t>
            </w:r>
            <w:r w:rsidRPr="00FA0CDE">
              <w:rPr>
                <w:rFonts w:ascii="Times New Roman" w:hAnsi="Times New Roman" w:cs="Times New Roman"/>
                <w:vertAlign w:val="superscript"/>
                <w:lang w:eastAsia="ru-RU"/>
              </w:rPr>
              <w:footnoteReference w:id="2"/>
            </w:r>
          </w:p>
        </w:tc>
      </w:tr>
      <w:tr w:rsidR="00A71882" w:rsidRPr="00556B49">
        <w:trPr>
          <w:trHeight w:val="695"/>
        </w:trPr>
        <w:tc>
          <w:tcPr>
            <w:tcW w:w="167" w:type="pct"/>
            <w:vMerge/>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left w:val="single" w:sz="8" w:space="0" w:color="4F81BD"/>
              <w:right w:val="single" w:sz="8" w:space="0" w:color="4F81BD"/>
            </w:tcBorders>
            <w:vAlign w:val="center"/>
          </w:tcPr>
          <w:p w:rsidR="00A71882" w:rsidRPr="00FA0CDE" w:rsidRDefault="00A71882" w:rsidP="00FA0CDE">
            <w:pPr>
              <w:autoSpaceDE w:val="0"/>
              <w:autoSpaceDN w:val="0"/>
              <w:adjustRightInd w:val="0"/>
              <w:rPr>
                <w:rFonts w:ascii="Times New Roman" w:hAnsi="Times New Roman" w:cs="Times New Roman"/>
              </w:rPr>
            </w:pPr>
          </w:p>
        </w:tc>
        <w:tc>
          <w:tcPr>
            <w:tcW w:w="745" w:type="pct"/>
          </w:tcPr>
          <w:p w:rsidR="00A71882" w:rsidRPr="00FA0CDE" w:rsidRDefault="00A71882" w:rsidP="00FA0CDE">
            <w:pPr>
              <w:autoSpaceDE w:val="0"/>
              <w:autoSpaceDN w:val="0"/>
              <w:adjustRightInd w:val="0"/>
              <w:rPr>
                <w:rFonts w:ascii="Times New Roman" w:hAnsi="Times New Roman" w:cs="Times New Roman"/>
                <w:lang w:eastAsia="ru-RU"/>
              </w:rPr>
            </w:pPr>
            <w:r w:rsidRPr="00FA0CDE">
              <w:rPr>
                <w:rFonts w:ascii="Times New Roman" w:hAnsi="Times New Roman" w:cs="Times New Roman"/>
              </w:rPr>
              <w:t>В случае выполнения заявителем  требований технических условий</w:t>
            </w: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sidRPr="00FA0CDE">
              <w:rPr>
                <w:rFonts w:ascii="Times New Roman" w:hAnsi="Times New Roman" w:cs="Times New Roman"/>
                <w:b/>
                <w:bCs/>
                <w:color w:val="548DD4"/>
                <w:lang w:eastAsia="ru-RU"/>
              </w:rPr>
              <w:t>4.3.</w:t>
            </w:r>
            <w:r w:rsidRPr="00FA0CDE">
              <w:rPr>
                <w:rFonts w:ascii="Times New Roman" w:hAnsi="Times New Roman" w:cs="Times New Roman"/>
              </w:rPr>
              <w:t xml:space="preserve"> Выдача заявителю Акта о выполнении технических условий в 2 экземплярах</w:t>
            </w:r>
          </w:p>
        </w:tc>
        <w:tc>
          <w:tcPr>
            <w:tcW w:w="791" w:type="pct"/>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 xml:space="preserve">Акт о выполнении технических условий в письменной форме выдаются заявителю </w:t>
            </w:r>
          </w:p>
        </w:tc>
        <w:tc>
          <w:tcPr>
            <w:tcW w:w="617" w:type="pct"/>
            <w:tcBorders>
              <w:left w:val="single" w:sz="8" w:space="0" w:color="4F81BD"/>
              <w:right w:val="single" w:sz="8" w:space="0" w:color="4F81BD"/>
            </w:tcBorders>
          </w:tcPr>
          <w:p w:rsidR="00A71882" w:rsidRPr="00FA0CDE" w:rsidRDefault="00A71882" w:rsidP="00881F32">
            <w:pPr>
              <w:autoSpaceDE w:val="0"/>
              <w:autoSpaceDN w:val="0"/>
              <w:adjustRightInd w:val="0"/>
              <w:rPr>
                <w:rFonts w:ascii="Times New Roman" w:hAnsi="Times New Roman" w:cs="Times New Roman"/>
              </w:rPr>
            </w:pPr>
            <w:r w:rsidRPr="00FA0CDE">
              <w:rPr>
                <w:rFonts w:ascii="Times New Roman" w:hAnsi="Times New Roman" w:cs="Times New Roman"/>
              </w:rPr>
              <w:t xml:space="preserve">В день проведения проверки </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88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vMerge/>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vMerge/>
            <w:tcBorders>
              <w:top w:val="single" w:sz="8" w:space="0" w:color="4F81BD"/>
              <w:left w:val="single" w:sz="8" w:space="0" w:color="4F81BD"/>
              <w:bottom w:val="single" w:sz="8" w:space="0" w:color="4F81BD"/>
              <w:right w:val="single" w:sz="8" w:space="0" w:color="4F81BD"/>
            </w:tcBorders>
            <w:vAlign w:val="center"/>
          </w:tcPr>
          <w:p w:rsidR="00A71882" w:rsidRPr="00FA0CDE" w:rsidRDefault="00A71882" w:rsidP="00FA0CDE">
            <w:pPr>
              <w:autoSpaceDE w:val="0"/>
              <w:autoSpaceDN w:val="0"/>
              <w:adjustRightInd w:val="0"/>
              <w:rPr>
                <w:rFonts w:ascii="Times New Roman" w:hAnsi="Times New Roman" w:cs="Times New Roman"/>
              </w:rPr>
            </w:pPr>
          </w:p>
        </w:tc>
        <w:tc>
          <w:tcPr>
            <w:tcW w:w="745"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b/>
                <w:bCs/>
              </w:rPr>
            </w:pPr>
            <w:r w:rsidRPr="00FA0CDE">
              <w:rPr>
                <w:rFonts w:ascii="Times New Roman" w:hAnsi="Times New Roman" w:cs="Times New Roman"/>
                <w:b/>
                <w:bCs/>
                <w:color w:val="548DD4"/>
                <w:lang w:eastAsia="ru-RU"/>
              </w:rPr>
              <w:t xml:space="preserve">4.4. </w:t>
            </w:r>
            <w:r w:rsidRPr="00FA0CDE">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A71882" w:rsidRPr="00FA0CDE" w:rsidRDefault="00A71882" w:rsidP="00FA0CDE">
            <w:pPr>
              <w:autoSpaceDE w:val="0"/>
              <w:autoSpaceDN w:val="0"/>
              <w:adjustRightInd w:val="0"/>
              <w:rPr>
                <w:rFonts w:ascii="Times New Roman" w:hAnsi="Times New Roman" w:cs="Times New Roman"/>
                <w:b/>
                <w:bCs/>
                <w:color w:val="548DD4"/>
                <w:lang w:eastAsia="ru-RU"/>
              </w:rPr>
            </w:pP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rPr>
              <w:t xml:space="preserve">Подписанный Акт о выполнении технических условий в письменной форме направляется  </w:t>
            </w:r>
            <w:r w:rsidRPr="00FA0CDE">
              <w:rPr>
                <w:rFonts w:ascii="Times New Roman" w:hAnsi="Times New Roman" w:cs="Times New Roman"/>
                <w:lang w:eastAsia="ru-RU"/>
              </w:rPr>
              <w:t>способом</w:t>
            </w:r>
            <w:r w:rsidRPr="00FA0CDE">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881F32">
            <w:pPr>
              <w:autoSpaceDE w:val="0"/>
              <w:autoSpaceDN w:val="0"/>
              <w:adjustRightInd w:val="0"/>
              <w:rPr>
                <w:rFonts w:ascii="Times New Roman" w:hAnsi="Times New Roman" w:cs="Times New Roman"/>
              </w:rPr>
            </w:pPr>
            <w:r w:rsidRPr="00FA0CDE">
              <w:rPr>
                <w:rFonts w:ascii="Times New Roman" w:hAnsi="Times New Roman" w:cs="Times New Roman"/>
              </w:rPr>
              <w:t>В день проведения проверки</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Пункты 88 Правил технологического присоединения энергопринимающих устройств потребителей электрической энергии</w:t>
            </w:r>
          </w:p>
        </w:tc>
      </w:tr>
      <w:tr w:rsidR="00A71882" w:rsidRPr="00556B49">
        <w:trPr>
          <w:trHeight w:val="695"/>
        </w:trPr>
        <w:tc>
          <w:tcPr>
            <w:tcW w:w="167" w:type="pct"/>
          </w:tcPr>
          <w:p w:rsidR="00A71882" w:rsidRPr="00FA0CDE" w:rsidRDefault="00A71882" w:rsidP="00FA0CDE">
            <w:pPr>
              <w:jc w:val="both"/>
              <w:rPr>
                <w:rFonts w:ascii="Times New Roman" w:hAnsi="Times New Roman" w:cs="Times New Roman"/>
                <w:b/>
                <w:bCs/>
                <w:color w:val="548DD4"/>
                <w:lang w:eastAsia="ru-RU"/>
              </w:rPr>
            </w:pPr>
            <w:r w:rsidRPr="00FA0CDE">
              <w:rPr>
                <w:rFonts w:ascii="Times New Roman" w:hAnsi="Times New Roman" w:cs="Times New Roman"/>
                <w:color w:val="548DD4"/>
                <w:lang w:eastAsia="ru-RU"/>
              </w:rPr>
              <w:t>5</w:t>
            </w:r>
          </w:p>
        </w:tc>
        <w:tc>
          <w:tcPr>
            <w:tcW w:w="775" w:type="pct"/>
            <w:tcBorders>
              <w:left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rPr>
            </w:pPr>
            <w:r w:rsidRPr="00FA0CDE">
              <w:rPr>
                <w:rFonts w:ascii="Times New Roman" w:hAnsi="Times New Roman" w:cs="Times New Roman"/>
              </w:rPr>
              <w:t>Присоединение объектов заявителя к электрическим сетям</w:t>
            </w:r>
          </w:p>
        </w:tc>
        <w:tc>
          <w:tcPr>
            <w:tcW w:w="745" w:type="pct"/>
          </w:tcPr>
          <w:p w:rsidR="00A71882" w:rsidRPr="00FA0CDE" w:rsidRDefault="00A71882" w:rsidP="00FA0CDE">
            <w:pPr>
              <w:autoSpaceDE w:val="0"/>
              <w:autoSpaceDN w:val="0"/>
              <w:adjustRightInd w:val="0"/>
              <w:jc w:val="both"/>
              <w:rPr>
                <w:rFonts w:ascii="Times New Roman" w:hAnsi="Times New Roman" w:cs="Times New Roman"/>
              </w:rPr>
            </w:pPr>
          </w:p>
        </w:tc>
        <w:tc>
          <w:tcPr>
            <w:tcW w:w="992"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b/>
                <w:bCs/>
                <w:color w:val="548DD4"/>
                <w:lang w:eastAsia="ru-RU"/>
              </w:rPr>
              <w:t>5.1</w:t>
            </w:r>
            <w:r w:rsidRPr="00FA0CDE">
              <w:rPr>
                <w:rFonts w:ascii="Times New Roman" w:hAnsi="Times New Roman" w:cs="Times New Roman"/>
              </w:rPr>
              <w:t> Фактическое присоединение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791" w:type="pct"/>
          </w:tcPr>
          <w:p w:rsidR="00A71882" w:rsidRPr="00FA0CDE" w:rsidRDefault="00A71882" w:rsidP="00FA0CDE">
            <w:pPr>
              <w:autoSpaceDE w:val="0"/>
              <w:autoSpaceDN w:val="0"/>
              <w:adjustRightInd w:val="0"/>
              <w:jc w:val="both"/>
              <w:rPr>
                <w:rFonts w:ascii="Times New Roman" w:hAnsi="Times New Roman" w:cs="Times New Roman"/>
              </w:rPr>
            </w:pPr>
          </w:p>
        </w:tc>
        <w:tc>
          <w:tcPr>
            <w:tcW w:w="617" w:type="pct"/>
            <w:tcBorders>
              <w:left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sz w:val="24"/>
                <w:szCs w:val="24"/>
              </w:rPr>
              <w:t>В соответствии с условиями договора</w:t>
            </w:r>
          </w:p>
        </w:tc>
        <w:tc>
          <w:tcPr>
            <w:tcW w:w="913" w:type="pct"/>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Пункты 7, 18 Правил технологического присоединения энергопринимающих устройств потребителей электрической энергии</w:t>
            </w:r>
          </w:p>
        </w:tc>
      </w:tr>
      <w:tr w:rsidR="00A71882" w:rsidRPr="00556B49">
        <w:trPr>
          <w:trHeight w:val="170"/>
        </w:trPr>
        <w:tc>
          <w:tcPr>
            <w:tcW w:w="167" w:type="pct"/>
            <w:tcBorders>
              <w:top w:val="single" w:sz="8" w:space="0" w:color="4F81BD"/>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tcBorders>
              <w:top w:val="single" w:sz="8" w:space="0" w:color="4F81BD"/>
              <w:left w:val="single" w:sz="8" w:space="0" w:color="4F81BD"/>
              <w:bottom w:val="single" w:sz="8" w:space="0" w:color="4F81BD"/>
              <w:right w:val="single" w:sz="8" w:space="0" w:color="4F81BD"/>
            </w:tcBorders>
            <w:vAlign w:val="center"/>
          </w:tcPr>
          <w:p w:rsidR="00A71882" w:rsidRPr="00FA0CDE" w:rsidRDefault="00A71882" w:rsidP="00FA0CDE">
            <w:pPr>
              <w:autoSpaceDE w:val="0"/>
              <w:autoSpaceDN w:val="0"/>
              <w:adjustRightInd w:val="0"/>
              <w:rPr>
                <w:rFonts w:ascii="Times New Roman" w:hAnsi="Times New Roman" w:cs="Times New Roman"/>
              </w:rPr>
            </w:pPr>
          </w:p>
        </w:tc>
        <w:tc>
          <w:tcPr>
            <w:tcW w:w="745" w:type="pct"/>
            <w:tcBorders>
              <w:top w:val="single" w:sz="8" w:space="0" w:color="4F81BD"/>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top w:val="single" w:sz="8" w:space="0" w:color="4F81BD"/>
              <w:left w:val="single" w:sz="8" w:space="0" w:color="4F81BD"/>
              <w:bottom w:val="single" w:sz="8" w:space="0" w:color="4F81BD"/>
              <w:right w:val="single" w:sz="8" w:space="0" w:color="4F81BD"/>
            </w:tcBorders>
          </w:tcPr>
          <w:p w:rsidR="00A71882"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b/>
                <w:bCs/>
                <w:color w:val="548DD4"/>
                <w:lang w:eastAsia="ru-RU"/>
              </w:rPr>
              <w:t>5.2.</w:t>
            </w:r>
            <w:r w:rsidRPr="00FA0CDE">
              <w:rPr>
                <w:rFonts w:ascii="Times New Roman" w:hAnsi="Times New Roman" w:cs="Times New Roman"/>
              </w:rPr>
              <w:t xml:space="preserve"> Оформление сетевой организации и направление (выдача) заявителю: </w:t>
            </w:r>
          </w:p>
          <w:p w:rsidR="00A71882" w:rsidRPr="00FA0CDE" w:rsidRDefault="00A71882" w:rsidP="004962EF">
            <w:pPr>
              <w:autoSpaceDE w:val="0"/>
              <w:autoSpaceDN w:val="0"/>
              <w:adjustRightInd w:val="0"/>
              <w:rPr>
                <w:rFonts w:ascii="Times New Roman" w:hAnsi="Times New Roman" w:cs="Times New Roman"/>
              </w:rPr>
            </w:pPr>
            <w:r w:rsidRPr="00FA0CDE">
              <w:rPr>
                <w:rFonts w:ascii="Times New Roman" w:hAnsi="Times New Roman" w:cs="Times New Roman"/>
              </w:rPr>
              <w:t>Акта об осуществлении технологического присоединения;</w:t>
            </w:r>
          </w:p>
          <w:p w:rsidR="00A71882" w:rsidRPr="00FA0CDE" w:rsidRDefault="00A71882" w:rsidP="004962EF">
            <w:pPr>
              <w:autoSpaceDE w:val="0"/>
              <w:autoSpaceDN w:val="0"/>
              <w:adjustRightInd w:val="0"/>
              <w:rPr>
                <w:rFonts w:ascii="Times New Roman" w:hAnsi="Times New Roman" w:cs="Times New Roman"/>
              </w:rPr>
            </w:pPr>
          </w:p>
        </w:tc>
        <w:tc>
          <w:tcPr>
            <w:tcW w:w="791" w:type="pct"/>
            <w:tcBorders>
              <w:top w:val="single" w:sz="8" w:space="0" w:color="4F81BD"/>
              <w:bottom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Pr>
                <w:rFonts w:ascii="Times New Roman" w:hAnsi="Times New Roman" w:cs="Times New Roman"/>
              </w:rPr>
              <w:t>Подписанный</w:t>
            </w:r>
            <w:r w:rsidRPr="00FA0CDE">
              <w:rPr>
                <w:rFonts w:ascii="Times New Roman" w:hAnsi="Times New Roman" w:cs="Times New Roman"/>
              </w:rPr>
              <w:t xml:space="preserve"> со </w:t>
            </w:r>
            <w:r>
              <w:rPr>
                <w:rFonts w:ascii="Times New Roman" w:hAnsi="Times New Roman" w:cs="Times New Roman"/>
              </w:rPr>
              <w:t>стороны сетевой организации Акт  в письменной форме направляе</w:t>
            </w:r>
            <w:r w:rsidRPr="00FA0CDE">
              <w:rPr>
                <w:rFonts w:ascii="Times New Roman" w:hAnsi="Times New Roman" w:cs="Times New Roman"/>
              </w:rPr>
              <w:t xml:space="preserve">тся </w:t>
            </w:r>
            <w:r w:rsidRPr="00FA0CDE">
              <w:rPr>
                <w:rFonts w:ascii="Times New Roman" w:hAnsi="Times New Roman" w:cs="Times New Roman"/>
                <w:lang w:eastAsia="ru-RU"/>
              </w:rPr>
              <w:t>способом</w:t>
            </w:r>
            <w:r w:rsidRPr="00FA0CDE">
              <w:rPr>
                <w:rFonts w:ascii="Times New Roman" w:hAnsi="Times New Roman" w:cs="Times New Roman"/>
              </w:rPr>
              <w:t>, позволяющим подтвердить факт получения, или выдаются заявителю в офисе обслуживания потребителей</w:t>
            </w:r>
          </w:p>
        </w:tc>
        <w:tc>
          <w:tcPr>
            <w:tcW w:w="617" w:type="pct"/>
            <w:tcBorders>
              <w:top w:val="single" w:sz="8" w:space="0" w:color="4F81BD"/>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sz w:val="24"/>
                <w:szCs w:val="24"/>
              </w:rPr>
              <w:t>В соответствии с условиями договора</w:t>
            </w:r>
          </w:p>
        </w:tc>
        <w:tc>
          <w:tcPr>
            <w:tcW w:w="913" w:type="pct"/>
            <w:tcBorders>
              <w:top w:val="single" w:sz="8" w:space="0" w:color="4F81BD"/>
              <w:bottom w:val="single" w:sz="8" w:space="0" w:color="4F81BD"/>
            </w:tcBorders>
          </w:tcPr>
          <w:p w:rsidR="00A71882" w:rsidRPr="00FA0CDE" w:rsidRDefault="00A71882" w:rsidP="00FA0CDE">
            <w:pPr>
              <w:autoSpaceDE w:val="0"/>
              <w:autoSpaceDN w:val="0"/>
              <w:adjustRightInd w:val="0"/>
              <w:ind w:left="-16" w:hanging="16"/>
              <w:jc w:val="both"/>
              <w:rPr>
                <w:rFonts w:ascii="Times New Roman" w:hAnsi="Times New Roman" w:cs="Times New Roman"/>
              </w:rPr>
            </w:pPr>
            <w:r w:rsidRPr="00FA0CDE">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r w:rsidR="00A71882" w:rsidRPr="00556B49">
        <w:trPr>
          <w:trHeight w:val="2204"/>
        </w:trPr>
        <w:tc>
          <w:tcPr>
            <w:tcW w:w="167" w:type="pct"/>
            <w:tcBorders>
              <w:bottom w:val="single" w:sz="8" w:space="0" w:color="4F81BD"/>
            </w:tcBorders>
          </w:tcPr>
          <w:p w:rsidR="00A71882" w:rsidRPr="00FA0CDE" w:rsidRDefault="00A71882" w:rsidP="00FA0CDE">
            <w:pPr>
              <w:jc w:val="both"/>
              <w:rPr>
                <w:rFonts w:ascii="Times New Roman" w:hAnsi="Times New Roman" w:cs="Times New Roman"/>
                <w:b/>
                <w:bCs/>
                <w:color w:val="548DD4"/>
                <w:lang w:eastAsia="ru-RU"/>
              </w:rPr>
            </w:pPr>
          </w:p>
        </w:tc>
        <w:tc>
          <w:tcPr>
            <w:tcW w:w="775" w:type="pct"/>
            <w:tcBorders>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745" w:type="pct"/>
            <w:tcBorders>
              <w:bottom w:val="single" w:sz="8" w:space="0" w:color="4F81BD"/>
            </w:tcBorders>
          </w:tcPr>
          <w:p w:rsidR="00A71882" w:rsidRPr="00FA0CDE" w:rsidRDefault="00A71882" w:rsidP="00FA0CDE">
            <w:pPr>
              <w:autoSpaceDE w:val="0"/>
              <w:autoSpaceDN w:val="0"/>
              <w:adjustRightInd w:val="0"/>
              <w:rPr>
                <w:rFonts w:ascii="Times New Roman" w:hAnsi="Times New Roman" w:cs="Times New Roman"/>
                <w:lang w:eastAsia="ru-RU"/>
              </w:rPr>
            </w:pPr>
          </w:p>
        </w:tc>
        <w:tc>
          <w:tcPr>
            <w:tcW w:w="992" w:type="pct"/>
            <w:tcBorders>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jc w:val="both"/>
              <w:rPr>
                <w:rFonts w:ascii="Times New Roman" w:hAnsi="Times New Roman" w:cs="Times New Roman"/>
              </w:rPr>
            </w:pPr>
            <w:r w:rsidRPr="00FA0CDE">
              <w:rPr>
                <w:rFonts w:ascii="Times New Roman" w:hAnsi="Times New Roman" w:cs="Times New Roman"/>
                <w:b/>
                <w:bCs/>
                <w:color w:val="548DD4"/>
                <w:lang w:eastAsia="ru-RU"/>
              </w:rPr>
              <w:t>5.3.</w:t>
            </w:r>
            <w:r w:rsidRPr="00FA0CDE">
              <w:rPr>
                <w:rFonts w:ascii="Times New Roman" w:hAnsi="Times New Roman" w:cs="Times New Roman"/>
              </w:rPr>
              <w:t xml:space="preserve"> Направление сетевой организацией подписанных с заявителем актов в энергосбытовую организацию </w:t>
            </w:r>
          </w:p>
        </w:tc>
        <w:tc>
          <w:tcPr>
            <w:tcW w:w="791" w:type="pct"/>
            <w:tcBorders>
              <w:bottom w:val="single" w:sz="8" w:space="0" w:color="4F81BD"/>
            </w:tcBorders>
          </w:tcPr>
          <w:p w:rsidR="00A71882" w:rsidRPr="00FA0CDE" w:rsidRDefault="00A71882" w:rsidP="00FA0CDE">
            <w:pPr>
              <w:autoSpaceDE w:val="0"/>
              <w:autoSpaceDN w:val="0"/>
              <w:adjustRightInd w:val="0"/>
              <w:jc w:val="center"/>
              <w:outlineLvl w:val="0"/>
            </w:pPr>
            <w:r w:rsidRPr="00FA0CDE">
              <w:rPr>
                <w:rFonts w:ascii="Times New Roman" w:hAnsi="Times New Roman" w:cs="Times New Roman"/>
              </w:rPr>
              <w:t>В письменной или электронной форме</w:t>
            </w:r>
          </w:p>
        </w:tc>
        <w:tc>
          <w:tcPr>
            <w:tcW w:w="617" w:type="pct"/>
            <w:tcBorders>
              <w:left w:val="single" w:sz="8" w:space="0" w:color="4F81BD"/>
              <w:bottom w:val="single" w:sz="8" w:space="0" w:color="4F81BD"/>
              <w:right w:val="single" w:sz="8" w:space="0" w:color="4F81BD"/>
            </w:tcBorders>
          </w:tcPr>
          <w:p w:rsidR="00A71882" w:rsidRPr="00FA0CDE" w:rsidRDefault="00A71882" w:rsidP="00FA0CDE">
            <w:pPr>
              <w:autoSpaceDE w:val="0"/>
              <w:autoSpaceDN w:val="0"/>
              <w:adjustRightInd w:val="0"/>
              <w:outlineLvl w:val="0"/>
            </w:pPr>
            <w:r w:rsidRPr="00FA0CDE">
              <w:rPr>
                <w:rFonts w:ascii="Times New Roman" w:hAnsi="Times New Roman" w:cs="Times New Roman"/>
              </w:rPr>
              <w:t>В течение 2 рабочих дней после предоставления подписанных  заявителем актов в сетевую организацию.</w:t>
            </w:r>
          </w:p>
        </w:tc>
        <w:tc>
          <w:tcPr>
            <w:tcW w:w="913" w:type="pct"/>
            <w:tcBorders>
              <w:bottom w:val="single" w:sz="8" w:space="0" w:color="4F81BD"/>
            </w:tcBorders>
          </w:tcPr>
          <w:p w:rsidR="00A71882" w:rsidRPr="00FA0CDE" w:rsidRDefault="00A71882" w:rsidP="00FA0CDE">
            <w:r w:rsidRPr="00FA0CDE">
              <w:rPr>
                <w:rFonts w:ascii="Times New Roman" w:hAnsi="Times New Roman" w:cs="Times New Roman"/>
              </w:rPr>
              <w:t>Пункт 19 (1) Правил технологического присоединения энергопринимающих устройств потребителей электрической энергии</w:t>
            </w:r>
          </w:p>
        </w:tc>
      </w:tr>
    </w:tbl>
    <w:p w:rsidR="00A71882" w:rsidRPr="00FA0CDE" w:rsidRDefault="00A71882" w:rsidP="00FA0CDE">
      <w:pPr>
        <w:spacing w:after="0" w:line="240" w:lineRule="auto"/>
        <w:jc w:val="both"/>
        <w:outlineLvl w:val="0"/>
        <w:rPr>
          <w:rFonts w:ascii="Times New Roman" w:hAnsi="Times New Roman" w:cs="Times New Roman"/>
          <w:b/>
          <w:bCs/>
          <w:color w:val="548DD4"/>
          <w:sz w:val="24"/>
          <w:szCs w:val="24"/>
        </w:rPr>
      </w:pPr>
    </w:p>
    <w:p w:rsidR="00A71882" w:rsidRPr="00FA0CDE" w:rsidRDefault="00A71882" w:rsidP="00FA0CDE">
      <w:pPr>
        <w:autoSpaceDE w:val="0"/>
        <w:autoSpaceDN w:val="0"/>
        <w:adjustRightInd w:val="0"/>
        <w:spacing w:after="0" w:line="240" w:lineRule="auto"/>
        <w:jc w:val="both"/>
        <w:rPr>
          <w:rFonts w:ascii="Times New Roman" w:hAnsi="Times New Roman" w:cs="Times New Roman"/>
          <w:sz w:val="24"/>
          <w:szCs w:val="24"/>
        </w:rPr>
      </w:pPr>
      <w:r w:rsidRPr="00FA0CDE">
        <w:rPr>
          <w:rFonts w:ascii="Times New Roman" w:hAnsi="Times New Roman" w:cs="Times New Roman"/>
          <w:b/>
          <w:bCs/>
          <w:color w:val="548DD4"/>
          <w:sz w:val="24"/>
          <w:szCs w:val="24"/>
        </w:rPr>
        <w:t>КОНТАКТНАЯ ИНФОРМАЦИЯ ДЛЯ НАПРАВЛЕНИЯ ОБРАЩЕНИЙ:</w:t>
      </w:r>
      <w:r w:rsidRPr="00FA0CDE">
        <w:rPr>
          <w:rFonts w:ascii="Times New Roman" w:hAnsi="Times New Roman" w:cs="Times New Roman"/>
          <w:sz w:val="24"/>
          <w:szCs w:val="24"/>
        </w:rPr>
        <w:t xml:space="preserve"> </w:t>
      </w:r>
    </w:p>
    <w:p w:rsidR="00A71882" w:rsidRDefault="00A71882" w:rsidP="006D75AC">
      <w:pPr>
        <w:autoSpaceDE w:val="0"/>
        <w:autoSpaceDN w:val="0"/>
        <w:adjustRightInd w:val="0"/>
        <w:spacing w:after="60" w:line="240" w:lineRule="auto"/>
        <w:ind w:left="709"/>
        <w:jc w:val="both"/>
        <w:rPr>
          <w:rFonts w:ascii="Times New Roman" w:hAnsi="Times New Roman" w:cs="Times New Roman"/>
          <w:sz w:val="24"/>
          <w:szCs w:val="24"/>
          <w:lang w:val="en-US"/>
        </w:rPr>
      </w:pPr>
      <w:r>
        <w:rPr>
          <w:rFonts w:ascii="Times New Roman" w:hAnsi="Times New Roman" w:cs="Times New Roman"/>
          <w:sz w:val="24"/>
          <w:szCs w:val="24"/>
        </w:rPr>
        <w:t>Адрес офиса обслуживания потребителей: г.Нововоронеж,  Заводской проезд,9.  т.8(47364)50942.</w:t>
      </w:r>
      <w:r w:rsidRPr="00881F32">
        <w:rPr>
          <w:rFonts w:ascii="Times New Roman" w:hAnsi="Times New Roman" w:cs="Times New Roman"/>
          <w:sz w:val="24"/>
          <w:szCs w:val="24"/>
        </w:rPr>
        <w:t xml:space="preserve"> </w:t>
      </w:r>
    </w:p>
    <w:p w:rsidR="00A71882" w:rsidRPr="00881F32" w:rsidRDefault="00A71882" w:rsidP="006D75AC">
      <w:pPr>
        <w:autoSpaceDE w:val="0"/>
        <w:autoSpaceDN w:val="0"/>
        <w:adjustRightInd w:val="0"/>
        <w:spacing w:after="60" w:line="240" w:lineRule="auto"/>
        <w:ind w:left="709"/>
        <w:jc w:val="both"/>
        <w:rPr>
          <w:rFonts w:ascii="Times New Roman" w:hAnsi="Times New Roman" w:cs="Times New Roman"/>
          <w:sz w:val="24"/>
          <w:szCs w:val="24"/>
        </w:rPr>
      </w:pPr>
      <w:r>
        <w:rPr>
          <w:rFonts w:ascii="Times New Roman" w:hAnsi="Times New Roman" w:cs="Times New Roman"/>
          <w:sz w:val="24"/>
          <w:szCs w:val="24"/>
        </w:rPr>
        <w:t>Адрес электронной почты:</w:t>
      </w:r>
      <w:r>
        <w:rPr>
          <w:rFonts w:ascii="Times New Roman" w:hAnsi="Times New Roman" w:cs="Times New Roman"/>
          <w:sz w:val="24"/>
          <w:szCs w:val="24"/>
          <w:lang w:val="en-US"/>
        </w:rPr>
        <w:t>gorelseti</w:t>
      </w:r>
      <w:r w:rsidRPr="00881F32">
        <w:rPr>
          <w:rFonts w:ascii="Times New Roman" w:hAnsi="Times New Roman" w:cs="Times New Roman"/>
          <w:sz w:val="24"/>
          <w:szCs w:val="24"/>
        </w:rPr>
        <w:t>@</w:t>
      </w:r>
      <w:r>
        <w:rPr>
          <w:rFonts w:ascii="Times New Roman" w:hAnsi="Times New Roman" w:cs="Times New Roman"/>
          <w:sz w:val="24"/>
          <w:szCs w:val="24"/>
          <w:lang w:val="en-US"/>
        </w:rPr>
        <w:t>list</w:t>
      </w:r>
      <w:r w:rsidRPr="00881F32">
        <w:rPr>
          <w:rFonts w:ascii="Times New Roman" w:hAnsi="Times New Roman" w:cs="Times New Roman"/>
          <w:sz w:val="24"/>
          <w:szCs w:val="24"/>
        </w:rPr>
        <w:t>.</w:t>
      </w:r>
      <w:r>
        <w:rPr>
          <w:rFonts w:ascii="Times New Roman" w:hAnsi="Times New Roman" w:cs="Times New Roman"/>
          <w:sz w:val="24"/>
          <w:szCs w:val="24"/>
          <w:lang w:val="en-US"/>
        </w:rPr>
        <w:t>ru</w:t>
      </w:r>
    </w:p>
    <w:p w:rsidR="00A71882" w:rsidRPr="00881F32" w:rsidRDefault="00A71882" w:rsidP="006D75AC">
      <w:pPr>
        <w:autoSpaceDE w:val="0"/>
        <w:autoSpaceDN w:val="0"/>
        <w:adjustRightInd w:val="0"/>
        <w:spacing w:after="60" w:line="240" w:lineRule="auto"/>
        <w:ind w:left="709"/>
        <w:jc w:val="both"/>
        <w:rPr>
          <w:rFonts w:ascii="Times New Roman" w:hAnsi="Times New Roman" w:cs="Times New Roman"/>
          <w:sz w:val="24"/>
          <w:szCs w:val="24"/>
        </w:rPr>
      </w:pPr>
    </w:p>
    <w:sectPr w:rsidR="00A71882" w:rsidRPr="00881F32" w:rsidSect="00A3181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882" w:rsidRDefault="00A71882" w:rsidP="00FA0CDE">
      <w:pPr>
        <w:spacing w:after="0" w:line="240" w:lineRule="auto"/>
      </w:pPr>
      <w:r>
        <w:separator/>
      </w:r>
    </w:p>
  </w:endnote>
  <w:endnote w:type="continuationSeparator" w:id="0">
    <w:p w:rsidR="00A71882" w:rsidRDefault="00A71882" w:rsidP="00FA0C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50602020203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882" w:rsidRDefault="00A71882" w:rsidP="00FA0CDE">
      <w:pPr>
        <w:spacing w:after="0" w:line="240" w:lineRule="auto"/>
      </w:pPr>
      <w:r>
        <w:separator/>
      </w:r>
    </w:p>
  </w:footnote>
  <w:footnote w:type="continuationSeparator" w:id="0">
    <w:p w:rsidR="00A71882" w:rsidRDefault="00A71882" w:rsidP="00FA0CDE">
      <w:pPr>
        <w:spacing w:after="0" w:line="240" w:lineRule="auto"/>
      </w:pPr>
      <w:r>
        <w:continuationSeparator/>
      </w:r>
    </w:p>
  </w:footnote>
  <w:footnote w:id="1">
    <w:p w:rsidR="00A71882" w:rsidRDefault="00A71882" w:rsidP="00FA0CDE">
      <w:pPr>
        <w:pStyle w:val="FootnoteText"/>
      </w:pPr>
      <w:r>
        <w:rPr>
          <w:rStyle w:val="FootnoteReference"/>
        </w:rPr>
        <w:footnoteRef/>
      </w:r>
      <w:r>
        <w:t xml:space="preserve"> </w:t>
      </w:r>
      <w:r w:rsidRPr="00F728EC">
        <w:rPr>
          <w:rFonts w:ascii="Times New Roman" w:hAnsi="Times New Roman" w:cs="Times New Roman"/>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№861</w:t>
      </w:r>
    </w:p>
  </w:footnote>
  <w:footnote w:id="2">
    <w:p w:rsidR="00A71882" w:rsidRDefault="00A71882" w:rsidP="00FA0CDE">
      <w:pPr>
        <w:autoSpaceDE w:val="0"/>
        <w:autoSpaceDN w:val="0"/>
        <w:adjustRightInd w:val="0"/>
        <w:spacing w:after="0" w:line="240" w:lineRule="auto"/>
        <w:jc w:val="both"/>
      </w:pPr>
      <w:r>
        <w:rPr>
          <w:rStyle w:val="FootnoteReference"/>
        </w:rPr>
        <w:footnoteRef/>
      </w:r>
      <w:r>
        <w:t xml:space="preserve"> </w:t>
      </w:r>
      <w:r w:rsidRPr="00FF7024">
        <w:rPr>
          <w:rFonts w:ascii="Times New Roman" w:hAnsi="Times New Roman" w:cs="Times New Roman"/>
          <w:sz w:val="20"/>
          <w:szCs w:val="20"/>
          <w:lang w:eastAsia="ru-RU"/>
        </w:rPr>
        <w:t xml:space="preserve">Основы функционирования розничных рынков электрической энергии, утвержденные </w:t>
      </w:r>
      <w:r w:rsidRPr="00FF7024">
        <w:rPr>
          <w:rFonts w:ascii="Times New Roman" w:hAnsi="Times New Roman" w:cs="Times New Roman"/>
          <w:sz w:val="20"/>
          <w:szCs w:val="20"/>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CDE"/>
    <w:rsid w:val="000022ED"/>
    <w:rsid w:val="00074B9A"/>
    <w:rsid w:val="000F5093"/>
    <w:rsid w:val="00187292"/>
    <w:rsid w:val="002A7857"/>
    <w:rsid w:val="002D6E4F"/>
    <w:rsid w:val="002F475E"/>
    <w:rsid w:val="003D0103"/>
    <w:rsid w:val="00493208"/>
    <w:rsid w:val="004962EF"/>
    <w:rsid w:val="004C2F76"/>
    <w:rsid w:val="00544EC5"/>
    <w:rsid w:val="005451D8"/>
    <w:rsid w:val="00556B49"/>
    <w:rsid w:val="005976F6"/>
    <w:rsid w:val="005B5A78"/>
    <w:rsid w:val="00600973"/>
    <w:rsid w:val="006B1664"/>
    <w:rsid w:val="006D21BC"/>
    <w:rsid w:val="006D75AC"/>
    <w:rsid w:val="00741E3A"/>
    <w:rsid w:val="00742DE6"/>
    <w:rsid w:val="007B278D"/>
    <w:rsid w:val="007B3349"/>
    <w:rsid w:val="008064A6"/>
    <w:rsid w:val="00881F32"/>
    <w:rsid w:val="0090674A"/>
    <w:rsid w:val="009C3135"/>
    <w:rsid w:val="00A2246E"/>
    <w:rsid w:val="00A31818"/>
    <w:rsid w:val="00A61A78"/>
    <w:rsid w:val="00A71882"/>
    <w:rsid w:val="00B03263"/>
    <w:rsid w:val="00BC7005"/>
    <w:rsid w:val="00C20301"/>
    <w:rsid w:val="00C46596"/>
    <w:rsid w:val="00CA2CCC"/>
    <w:rsid w:val="00D353AF"/>
    <w:rsid w:val="00D52382"/>
    <w:rsid w:val="00D5581A"/>
    <w:rsid w:val="00D81117"/>
    <w:rsid w:val="00DA0B75"/>
    <w:rsid w:val="00DE11A8"/>
    <w:rsid w:val="00DE45AD"/>
    <w:rsid w:val="00E468D7"/>
    <w:rsid w:val="00EB0C5F"/>
    <w:rsid w:val="00EB393E"/>
    <w:rsid w:val="00EB5075"/>
    <w:rsid w:val="00F728EC"/>
    <w:rsid w:val="00FA0CDE"/>
    <w:rsid w:val="00FF3A81"/>
    <w:rsid w:val="00FF70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B9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A0CD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A0CDE"/>
    <w:rPr>
      <w:sz w:val="20"/>
      <w:szCs w:val="20"/>
    </w:rPr>
  </w:style>
  <w:style w:type="character" w:styleId="FootnoteReference">
    <w:name w:val="footnote reference"/>
    <w:basedOn w:val="DefaultParagraphFont"/>
    <w:uiPriority w:val="99"/>
    <w:semiHidden/>
    <w:rsid w:val="00FA0CDE"/>
    <w:rPr>
      <w:vertAlign w:val="superscript"/>
    </w:rPr>
  </w:style>
  <w:style w:type="character" w:styleId="Hyperlink">
    <w:name w:val="Hyperlink"/>
    <w:basedOn w:val="DefaultParagraphFont"/>
    <w:uiPriority w:val="99"/>
    <w:rsid w:val="00FA0CDE"/>
    <w:rPr>
      <w:color w:val="0000FF"/>
      <w:u w:val="single"/>
    </w:rPr>
  </w:style>
  <w:style w:type="paragraph" w:styleId="BalloonText">
    <w:name w:val="Balloon Text"/>
    <w:basedOn w:val="Normal"/>
    <w:link w:val="BalloonTextChar"/>
    <w:uiPriority w:val="99"/>
    <w:semiHidden/>
    <w:rsid w:val="00CA2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2C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8290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E111A5B5095EE125EE200E513B9061071F5540C5EC9F281248AB5EA8A5A20B361012ADB18yCw4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8</Pages>
  <Words>1795</Words>
  <Characters>10234</Characters>
  <Application>Microsoft Office Outlook</Application>
  <DocSecurity>0</DocSecurity>
  <Lines>0</Lines>
  <Paragraphs>0</Paragraphs>
  <ScaleCrop>false</ScaleCrop>
  <Company>МРСК Центра и Приволжья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Калмыкова Татьяна Валентиновна</dc:creator>
  <cp:keywords/>
  <dc:description/>
  <cp:lastModifiedBy>ret</cp:lastModifiedBy>
  <cp:revision>6</cp:revision>
  <cp:lastPrinted>2016-11-30T07:33:00Z</cp:lastPrinted>
  <dcterms:created xsi:type="dcterms:W3CDTF">2016-12-13T08:10:00Z</dcterms:created>
  <dcterms:modified xsi:type="dcterms:W3CDTF">2018-05-23T07:13:00Z</dcterms:modified>
</cp:coreProperties>
</file>